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3E2DE">
      <w:pPr>
        <w:jc w:val="center"/>
        <w:rPr>
          <w:rFonts w:hint="eastAsia" w:eastAsia="方正小标宋简体"/>
          <w:b/>
          <w:bCs/>
          <w:color w:val="FF0000"/>
          <w:w w:val="80"/>
          <w:sz w:val="18"/>
          <w:szCs w:val="18"/>
        </w:rPr>
      </w:pPr>
      <w:r>
        <w:rPr>
          <w:rFonts w:hint="eastAsia" w:eastAsia="方正小标宋简体"/>
          <w:b/>
          <w:bCs/>
          <w:color w:val="FF0000"/>
          <w:w w:val="80"/>
          <w:sz w:val="84"/>
          <w:szCs w:val="84"/>
        </w:rPr>
        <w:t>湖南省自然科学学会研究会</w:t>
      </w:r>
    </w:p>
    <w:p w14:paraId="318E34E6">
      <w:pPr>
        <w:ind w:right="560"/>
        <w:jc w:val="center"/>
        <w:rPr>
          <w:rFonts w:hint="eastAsia" w:eastAsia="方正小标宋简体"/>
          <w:b/>
          <w:bCs/>
          <w:color w:val="FF0000"/>
          <w:w w:val="80"/>
          <w:sz w:val="18"/>
          <w:szCs w:val="18"/>
        </w:rPr>
      </w:pPr>
      <w:r>
        <w:rPr>
          <w:rFonts w:hint="eastAsia" w:ascii="仿宋_GB2312" w:hAnsi="仿宋_GB2312" w:eastAsia="仿宋_GB2312" w:cs="仿宋_GB2312"/>
          <w:sz w:val="32"/>
          <w:szCs w:val="32"/>
        </w:rPr>
        <w:t>湘</w:t>
      </w:r>
      <w:r>
        <w:rPr>
          <w:rFonts w:hint="eastAsia" w:ascii="仿宋_GB2312" w:hAnsi="仿宋_GB2312" w:eastAsia="仿宋_GB2312" w:cs="仿宋_GB2312"/>
          <w:sz w:val="32"/>
          <w:szCs w:val="32"/>
          <w:lang w:val="en-US" w:eastAsia="zh-CN"/>
        </w:rPr>
        <w:t>研</w:t>
      </w:r>
      <w:r>
        <w:rPr>
          <w:rFonts w:hint="eastAsia" w:ascii="仿宋_GB2312" w:hAnsi="仿宋_GB2312" w:eastAsia="仿宋_GB2312" w:cs="仿宋_GB2312"/>
          <w:sz w:val="32"/>
          <w:szCs w:val="32"/>
        </w:rPr>
        <w:t>字〔202</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号</w:t>
      </w:r>
    </w:p>
    <w:p w14:paraId="6A4B00F5">
      <w:pPr>
        <w:spacing w:line="300" w:lineRule="exact"/>
        <w:ind w:firstLine="3960" w:firstLineChars="1100"/>
        <w:rPr>
          <w:rFonts w:ascii="楷体_GB2312" w:eastAsia="楷体_GB2312"/>
          <w:color w:val="FF0000"/>
          <w:sz w:val="36"/>
        </w:rPr>
      </w:pPr>
      <w:r>
        <w:rPr>
          <w:rFonts w:ascii="楷体_GB2312" w:eastAsia="楷体_GB2312"/>
          <w:color w:val="FF0000"/>
          <w:sz w:val="36"/>
        </w:rPr>
        <mc:AlternateContent>
          <mc:Choice Requires="wps">
            <w:drawing>
              <wp:anchor distT="0" distB="0" distL="114300" distR="114300" simplePos="0" relativeHeight="251661312" behindDoc="0" locked="0" layoutInCell="1" allowOverlap="1">
                <wp:simplePos x="0" y="0"/>
                <wp:positionH relativeFrom="column">
                  <wp:posOffset>-173990</wp:posOffset>
                </wp:positionH>
                <wp:positionV relativeFrom="paragraph">
                  <wp:posOffset>5080</wp:posOffset>
                </wp:positionV>
                <wp:extent cx="5906770" cy="0"/>
                <wp:effectExtent l="0" t="12700" r="17780" b="15875"/>
                <wp:wrapNone/>
                <wp:docPr id="1" name="直接连接符 1"/>
                <wp:cNvGraphicFramePr/>
                <a:graphic xmlns:a="http://schemas.openxmlformats.org/drawingml/2006/main">
                  <a:graphicData uri="http://schemas.microsoft.com/office/word/2010/wordprocessingShape">
                    <wps:wsp>
                      <wps:cNvCnPr/>
                      <wps:spPr>
                        <a:xfrm>
                          <a:off x="0" y="0"/>
                          <a:ext cx="590677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7pt;margin-top:0.4pt;height:0pt;width:465.1pt;z-index:251661312;mso-width-relative:page;mso-height-relative:page;" filled="f" stroked="t" coordsize="21600,21600" o:gfxdata="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17ldQAAAAFAQAADwAAAAAAAAABACAAAAAiAAAAZHJzL2Rvd25yZXYueG1s&#10;UEsBAhQAFAAAAAgAh07iQNW51PL8AQAA8wMAAA4AAAAAAAAAAQAgAAAAIwEAAGRycy9lMm9Eb2Mu&#10;eG1sUEsFBgAAAAAGAAYAWQEAAJEFAAAAAA==&#10;">
                <v:fill on="f" focussize="0,0"/>
                <v:stroke weight="2pt" color="#FF0000" joinstyle="round"/>
                <v:imagedata o:title=""/>
                <o:lock v:ext="edit" aspectratio="f"/>
              </v:line>
            </w:pict>
          </mc:Fallback>
        </mc:AlternateContent>
      </w:r>
    </w:p>
    <w:p w14:paraId="0AB20E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关于开展</w:t>
      </w:r>
      <w:r>
        <w:rPr>
          <w:rFonts w:hint="eastAsia" w:ascii="方正小标宋简体" w:hAnsi="方正小标宋简体" w:eastAsia="方正小标宋简体" w:cs="方正小标宋简体"/>
          <w:b/>
          <w:bCs/>
          <w:color w:val="auto"/>
          <w:sz w:val="44"/>
          <w:szCs w:val="44"/>
          <w:lang w:val="en-US" w:eastAsia="zh-CN"/>
        </w:rPr>
        <w:t>2023—2025年度湖南省</w:t>
      </w:r>
      <w:r>
        <w:rPr>
          <w:rFonts w:hint="eastAsia" w:ascii="方正小标宋简体" w:hAnsi="方正小标宋简体" w:eastAsia="方正小标宋简体" w:cs="方正小标宋简体"/>
          <w:b/>
          <w:bCs/>
          <w:color w:val="auto"/>
          <w:sz w:val="44"/>
          <w:szCs w:val="44"/>
        </w:rPr>
        <w:t>自然科学优秀学术论文评选工作的通知</w:t>
      </w:r>
    </w:p>
    <w:p w14:paraId="32177AB2">
      <w:pPr>
        <w:rPr>
          <w:rFonts w:hint="eastAsia" w:ascii="仿宋" w:hAnsi="仿宋" w:eastAsia="仿宋" w:cs="仿宋"/>
          <w:color w:val="auto"/>
          <w:sz w:val="32"/>
          <w:szCs w:val="32"/>
          <w:lang w:val="en-US" w:eastAsia="zh-CN"/>
        </w:rPr>
      </w:pPr>
    </w:p>
    <w:p w14:paraId="6F01CF9B">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Style w:val="7"/>
          <w:rFonts w:hint="eastAsia" w:ascii="仿宋" w:hAnsi="仿宋" w:eastAsia="仿宋" w:cs="仿宋"/>
          <w:b w:val="0"/>
          <w:color w:val="auto"/>
          <w:sz w:val="32"/>
          <w:szCs w:val="32"/>
          <w:lang w:val="en-US" w:eastAsia="zh-CN"/>
        </w:rPr>
      </w:pPr>
      <w:r>
        <w:rPr>
          <w:rStyle w:val="7"/>
          <w:rFonts w:hint="eastAsia" w:ascii="仿宋" w:hAnsi="仿宋" w:eastAsia="仿宋" w:cs="仿宋"/>
          <w:b w:val="0"/>
          <w:color w:val="auto"/>
          <w:sz w:val="32"/>
          <w:szCs w:val="32"/>
          <w:lang w:val="en-US" w:eastAsia="zh-CN"/>
        </w:rPr>
        <w:t>各会员单位，各有关单位：</w:t>
      </w:r>
    </w:p>
    <w:p w14:paraId="10C4B0C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深入贯彻习近平新时代中国特色社会主义思想，落实习近平总书记关于“把论文写在祖国的大地上”“把科技成果应用在实现现代化的伟大事业中”的要求，引导和鼓励广大科技工作者开展自然科学的研究，促进创新能力的提升，促进科技与经济的结合，促进经济社会的高质量发展。经研究决定，开展</w:t>
      </w:r>
      <w:r>
        <w:rPr>
          <w:rFonts w:hint="eastAsia" w:ascii="仿宋" w:hAnsi="仿宋" w:eastAsia="仿宋" w:cs="仿宋"/>
          <w:b w:val="0"/>
          <w:bCs w:val="0"/>
          <w:color w:val="auto"/>
          <w:sz w:val="32"/>
          <w:szCs w:val="32"/>
          <w:lang w:val="en-US" w:eastAsia="zh-CN"/>
        </w:rPr>
        <w:t>2023—2025年度湖南省自然科学优秀学术论文评选工作，现将有关事项通知如</w:t>
      </w:r>
      <w:r>
        <w:rPr>
          <w:rFonts w:hint="eastAsia" w:ascii="仿宋" w:hAnsi="仿宋" w:eastAsia="仿宋" w:cs="仿宋"/>
          <w:color w:val="auto"/>
          <w:sz w:val="32"/>
          <w:szCs w:val="32"/>
          <w:lang w:val="en-US" w:eastAsia="zh-CN"/>
        </w:rPr>
        <w:t>下：</w:t>
      </w:r>
    </w:p>
    <w:p w14:paraId="75B5D72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黑体" w:hAnsi="黑体" w:eastAsia="黑体" w:cs="黑体"/>
          <w:b/>
          <w:bCs/>
          <w:i w:val="0"/>
          <w:iCs w:val="0"/>
          <w:caps w:val="0"/>
          <w:color w:val="auto"/>
          <w:spacing w:val="0"/>
          <w:sz w:val="32"/>
          <w:szCs w:val="32"/>
        </w:rPr>
      </w:pPr>
      <w:r>
        <w:rPr>
          <w:rFonts w:hint="eastAsia" w:ascii="仿宋" w:hAnsi="仿宋" w:eastAsia="仿宋" w:cs="仿宋"/>
          <w:b/>
          <w:bCs/>
          <w:i w:val="0"/>
          <w:iCs w:val="0"/>
          <w:caps w:val="0"/>
          <w:color w:val="auto"/>
          <w:spacing w:val="0"/>
          <w:kern w:val="0"/>
          <w:sz w:val="32"/>
          <w:szCs w:val="32"/>
          <w:shd w:val="clear" w:fill="FFFFFF"/>
          <w:lang w:val="en-US" w:eastAsia="zh-CN" w:bidi="ar"/>
        </w:rPr>
        <w:t> </w:t>
      </w:r>
      <w:r>
        <w:rPr>
          <w:rFonts w:hint="eastAsia" w:ascii="黑体" w:hAnsi="黑体" w:eastAsia="黑体" w:cs="黑体"/>
          <w:b/>
          <w:bCs/>
          <w:i w:val="0"/>
          <w:iCs w:val="0"/>
          <w:caps w:val="0"/>
          <w:color w:val="auto"/>
          <w:spacing w:val="0"/>
          <w:kern w:val="0"/>
          <w:sz w:val="32"/>
          <w:szCs w:val="32"/>
          <w:shd w:val="clear" w:fill="FFFFFF"/>
          <w:lang w:val="en-US" w:eastAsia="zh-CN" w:bidi="ar"/>
        </w:rPr>
        <w:t>一、评选范围</w:t>
      </w:r>
    </w:p>
    <w:p w14:paraId="30CBAB3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楷体_GB2312" w:hAnsi="楷体_GB2312" w:eastAsia="楷体_GB2312" w:cs="楷体_GB2312"/>
          <w:b/>
          <w:bCs/>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 (一)论文内容</w:t>
      </w:r>
    </w:p>
    <w:p w14:paraId="15FEEC8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 对科学技术发展或经济建设有促进作用、具有较高学术水平的自然科学论文，或自然科学与社会科学交叉的理论研究、技术研究、经济研究论文，或有关改革创新、新质生产力发展的学术论文，以及科技考察、技术论证报告等。</w:t>
      </w:r>
    </w:p>
    <w:p w14:paraId="51FB545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楷体_GB2312" w:hAnsi="楷体_GB2312" w:eastAsia="楷体_GB2312" w:cs="楷体_GB2312"/>
          <w:b/>
          <w:bCs/>
          <w:i w:val="0"/>
          <w:iCs w:val="0"/>
          <w:caps w:val="0"/>
          <w:color w:val="auto"/>
          <w:spacing w:val="0"/>
          <w:sz w:val="32"/>
          <w:szCs w:val="32"/>
          <w:lang w:val="en-US"/>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（二）论文期限</w:t>
      </w:r>
    </w:p>
    <w:p w14:paraId="14A05D2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论文期限：参评论文为2023年5月31日至2025年6月30日期间发表。</w:t>
      </w:r>
    </w:p>
    <w:p w14:paraId="2D8C2133">
      <w:pPr>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（三）申报条件</w:t>
      </w:r>
    </w:p>
    <w:p w14:paraId="44E42D41">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1.申报者应为在湘工作的科技工作者，或在湘大专院校学生。合写的学术论文只能以第一作者的名义申报，第一作者须为在湘工作的科技工作者或在湘院校学生。</w:t>
      </w:r>
    </w:p>
    <w:p w14:paraId="62F325D0">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2.凡在评选规定时限内由国内外公开出版发行的专业学术刊物、论文集或经正式批准的省级以上内部学术刊物 论文作者，均可申报。</w:t>
      </w:r>
    </w:p>
    <w:p w14:paraId="6C04002C">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i w:val="0"/>
          <w:iCs w:val="0"/>
          <w:caps w:val="0"/>
          <w:color w:val="auto"/>
          <w:spacing w:val="13"/>
          <w:sz w:val="32"/>
          <w:szCs w:val="32"/>
          <w:shd w:val="clear" w:color="auto" w:fill="FFFFFF"/>
          <w:lang w:val="en-US" w:eastAsia="zh-CN"/>
        </w:rPr>
        <w:t>尚未公开发表的论文，须有2名副高以上职称的专家推荐，并出具书面推荐意见，署明推荐人姓名、单位、职务职称，方可申报</w:t>
      </w:r>
      <w:r>
        <w:rPr>
          <w:rFonts w:hint="eastAsia" w:ascii="仿宋" w:hAnsi="仿宋" w:eastAsia="仿宋" w:cs="仿宋"/>
          <w:i w:val="0"/>
          <w:iCs w:val="0"/>
          <w:caps w:val="0"/>
          <w:color w:val="auto"/>
          <w:spacing w:val="13"/>
          <w:sz w:val="32"/>
          <w:szCs w:val="32"/>
          <w:shd w:val="clear" w:color="auto" w:fill="FFFFFF"/>
        </w:rPr>
        <w:t>。</w:t>
      </w:r>
    </w:p>
    <w:p w14:paraId="482353C5">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i w:val="0"/>
          <w:iCs w:val="0"/>
          <w:caps w:val="0"/>
          <w:color w:val="auto"/>
          <w:spacing w:val="0"/>
          <w:kern w:val="0"/>
          <w:sz w:val="32"/>
          <w:szCs w:val="32"/>
          <w:shd w:val="clear" w:fill="FFFFFF"/>
          <w:lang w:val="en-US" w:eastAsia="zh-CN" w:bidi="ar"/>
        </w:rPr>
        <w:t>论文有下列情形之一的，不得申报：</w:t>
      </w:r>
    </w:p>
    <w:p w14:paraId="28890223">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（1）已获全国学会或省级业务部门奖励的学术论文；</w:t>
      </w:r>
    </w:p>
    <w:p w14:paraId="3CBD1758">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（2）在上届本项评选活动中已申报过的论文；</w:t>
      </w:r>
    </w:p>
    <w:p w14:paraId="6E69F60A">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（3）涉及知识产权的所有权权属、发明人资格、署名权、荣誉权以及相应的名次排序有争议的论文；</w:t>
      </w:r>
    </w:p>
    <w:p w14:paraId="68343304">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（4）涉及违背国家有关法规、产业政策、保密规定和国家安全相关规定的论文；</w:t>
      </w:r>
    </w:p>
    <w:p w14:paraId="56BCD7B2">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（5）有弄虚作假、抄袭剽窃嫌疑等行为的论文。</w:t>
      </w:r>
    </w:p>
    <w:p w14:paraId="27564730">
      <w:pPr>
        <w:keepNext w:val="0"/>
        <w:keepLines w:val="0"/>
        <w:widowControl/>
        <w:suppressLineNumbers w:val="0"/>
        <w:shd w:val="clear" w:fill="FFFFFF"/>
        <w:spacing w:before="0" w:beforeAutospacing="0" w:after="0" w:afterAutospacing="0" w:line="555" w:lineRule="atLeast"/>
        <w:ind w:left="0" w:right="0" w:firstLine="645"/>
        <w:jc w:val="left"/>
        <w:rPr>
          <w:rFonts w:hint="eastAsia" w:ascii="黑体" w:hAnsi="黑体" w:eastAsia="黑体" w:cs="黑体"/>
          <w:b/>
          <w:bCs/>
          <w:i w:val="0"/>
          <w:iCs w:val="0"/>
          <w:caps w:val="0"/>
          <w:color w:val="auto"/>
          <w:spacing w:val="0"/>
          <w:sz w:val="32"/>
          <w:szCs w:val="32"/>
        </w:rPr>
      </w:pPr>
      <w:r>
        <w:rPr>
          <w:rFonts w:hint="eastAsia" w:ascii="仿宋" w:hAnsi="仿宋" w:eastAsia="仿宋" w:cs="仿宋"/>
          <w:b/>
          <w:bCs/>
          <w:i w:val="0"/>
          <w:iCs w:val="0"/>
          <w:caps w:val="0"/>
          <w:color w:val="auto"/>
          <w:spacing w:val="0"/>
          <w:kern w:val="0"/>
          <w:sz w:val="32"/>
          <w:szCs w:val="32"/>
          <w:shd w:val="clear" w:fill="FFFFFF"/>
          <w:lang w:val="en-US" w:eastAsia="zh-CN" w:bidi="ar"/>
        </w:rPr>
        <w:t> </w:t>
      </w:r>
      <w:r>
        <w:rPr>
          <w:rFonts w:hint="eastAsia" w:ascii="黑体" w:hAnsi="黑体" w:eastAsia="黑体" w:cs="黑体"/>
          <w:b/>
          <w:bCs/>
          <w:i w:val="0"/>
          <w:iCs w:val="0"/>
          <w:caps w:val="0"/>
          <w:color w:val="auto"/>
          <w:spacing w:val="0"/>
          <w:kern w:val="0"/>
          <w:sz w:val="32"/>
          <w:szCs w:val="32"/>
          <w:shd w:val="clear" w:fill="FFFFFF"/>
          <w:lang w:val="en-US" w:eastAsia="zh-CN" w:bidi="ar"/>
        </w:rPr>
        <w:t>二、组织评选</w:t>
      </w:r>
    </w:p>
    <w:p w14:paraId="62EC529A">
      <w:pPr>
        <w:ind w:firstLine="640" w:firstLineChars="2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 由湖</w:t>
      </w:r>
      <w:r>
        <w:rPr>
          <w:rFonts w:hint="eastAsia" w:ascii="仿宋" w:hAnsi="仿宋" w:eastAsia="仿宋" w:cs="仿宋"/>
          <w:color w:val="auto"/>
          <w:kern w:val="0"/>
          <w:sz w:val="32"/>
          <w:szCs w:val="32"/>
          <w:lang w:val="en-US" w:eastAsia="zh-CN" w:bidi="ar"/>
        </w:rPr>
        <w:t>南省自然科学优秀学术论文评审委员会</w:t>
      </w:r>
      <w:r>
        <w:rPr>
          <w:rFonts w:hint="eastAsia" w:ascii="仿宋" w:hAnsi="仿宋" w:eastAsia="仿宋" w:cs="仿宋"/>
          <w:i w:val="0"/>
          <w:iCs w:val="0"/>
          <w:caps w:val="0"/>
          <w:color w:val="auto"/>
          <w:spacing w:val="0"/>
          <w:kern w:val="0"/>
          <w:sz w:val="32"/>
          <w:szCs w:val="32"/>
          <w:shd w:val="clear" w:fill="FFFFFF"/>
          <w:lang w:val="en-US" w:eastAsia="zh-CN" w:bidi="ar"/>
        </w:rPr>
        <w:t>组织评选，评审委员会依据《湖南省自然科学优秀学术论文评选办法》，组织评选出一、二、三等奖。入选的自然科学优秀学术论文，可作为个人学术水平的依据。</w:t>
      </w:r>
    </w:p>
    <w:p w14:paraId="47B37B4F">
      <w:pPr>
        <w:keepNext w:val="0"/>
        <w:keepLines w:val="0"/>
        <w:widowControl/>
        <w:suppressLineNumbers w:val="0"/>
        <w:shd w:val="clear" w:fill="FFFFFF"/>
        <w:spacing w:before="0" w:beforeAutospacing="0" w:after="0" w:afterAutospacing="0" w:line="555" w:lineRule="atLeast"/>
        <w:ind w:left="0" w:right="0" w:firstLine="645"/>
        <w:jc w:val="left"/>
        <w:rPr>
          <w:rFonts w:hint="eastAsia" w:ascii="黑体" w:hAnsi="黑体" w:eastAsia="黑体" w:cs="黑体"/>
          <w:b/>
          <w:bCs/>
          <w:i w:val="0"/>
          <w:iCs w:val="0"/>
          <w:caps w:val="0"/>
          <w:color w:val="auto"/>
          <w:spacing w:val="0"/>
          <w:kern w:val="0"/>
          <w:sz w:val="32"/>
          <w:szCs w:val="32"/>
          <w:shd w:val="clear" w:fill="FFFFFF"/>
          <w:lang w:val="en-US" w:eastAsia="zh-CN" w:bidi="ar"/>
        </w:rPr>
      </w:pPr>
      <w:r>
        <w:rPr>
          <w:rFonts w:hint="eastAsia" w:ascii="黑体" w:hAnsi="黑体" w:eastAsia="黑体" w:cs="黑体"/>
          <w:b/>
          <w:bCs/>
          <w:i w:val="0"/>
          <w:iCs w:val="0"/>
          <w:caps w:val="0"/>
          <w:color w:val="auto"/>
          <w:spacing w:val="0"/>
          <w:kern w:val="0"/>
          <w:sz w:val="32"/>
          <w:szCs w:val="32"/>
          <w:shd w:val="clear" w:fill="FFFFFF"/>
          <w:lang w:val="en-US" w:eastAsia="zh-CN" w:bidi="ar"/>
        </w:rPr>
        <w:t>三、材料报送</w:t>
      </w:r>
    </w:p>
    <w:p w14:paraId="77A3872F">
      <w:pPr>
        <w:keepNext w:val="0"/>
        <w:keepLines w:val="0"/>
        <w:widowControl/>
        <w:suppressLineNumbers w:val="0"/>
        <w:shd w:val="clear" w:fill="FFFFFF"/>
        <w:spacing w:before="0" w:beforeAutospacing="0" w:after="0" w:afterAutospacing="0" w:line="555" w:lineRule="atLeast"/>
        <w:ind w:left="0" w:right="0" w:firstLine="645"/>
        <w:jc w:val="left"/>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（一）纸制材料</w:t>
      </w:r>
    </w:p>
    <w:p w14:paraId="10923624">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color w:val="auto"/>
          <w:sz w:val="32"/>
          <w:szCs w:val="32"/>
          <w:lang w:val="en-US" w:eastAsia="zh-CN"/>
        </w:rPr>
        <w:t>1.论文全文（中文）、摘要，及发表该论文的刊物封面、封底、目录扫描件（未发表的论文不需要报送）各1份，复印件各7份。</w:t>
      </w:r>
    </w:p>
    <w:p w14:paraId="023C0DFD">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2.附件1、2各一份。</w:t>
      </w:r>
    </w:p>
    <w:p w14:paraId="5CA81CE0">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3.申报单位将以上材料用标准《档案袋》装好，并在封面填写作者姓名、单位及材料清单，特别标记好有无刊物原件。</w:t>
      </w:r>
    </w:p>
    <w:p w14:paraId="09ADCE96">
      <w:pPr>
        <w:keepNext w:val="0"/>
        <w:keepLines w:val="0"/>
        <w:widowControl/>
        <w:suppressLineNumbers w:val="0"/>
        <w:shd w:val="clear" w:fill="FFFFFF"/>
        <w:spacing w:before="0" w:beforeAutospacing="0" w:after="0" w:afterAutospacing="0" w:line="555" w:lineRule="atLeast"/>
        <w:ind w:left="0" w:right="0" w:firstLine="645"/>
        <w:jc w:val="left"/>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（二）电子版材料</w:t>
      </w:r>
    </w:p>
    <w:p w14:paraId="0EC4D1C3">
      <w:pPr>
        <w:ind w:firstLine="640" w:firstLineChars="200"/>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1. 申报单位以压缩包形式发送至</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"mailto:hnzrkxxh@163.com"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rPr>
        <w:t>hnzrkxxh@163.com</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压缩包以申报作者姓名命名，内含附件1、2</w:t>
      </w:r>
      <w:r>
        <w:rPr>
          <w:rFonts w:hint="eastAsia" w:ascii="仿宋" w:hAnsi="仿宋" w:eastAsia="仿宋" w:cs="仿宋"/>
          <w:color w:val="auto"/>
          <w:sz w:val="32"/>
          <w:szCs w:val="32"/>
          <w:lang w:val="en-US" w:eastAsia="zh-CN"/>
        </w:rPr>
        <w:t>。相关附件电子版可在湖南省自然科学学会研究会官网公告栏下载，网址：</w:t>
      </w:r>
      <w:r>
        <w:rPr>
          <w:rFonts w:hint="eastAsia" w:ascii="仿宋" w:hAnsi="仿宋" w:eastAsia="仿宋" w:cs="仿宋"/>
          <w:b w:val="0"/>
          <w:bCs w:val="0"/>
          <w:color w:val="auto"/>
          <w:sz w:val="32"/>
          <w:szCs w:val="32"/>
          <w:lang w:val="en-US" w:eastAsia="zh-CN"/>
        </w:rPr>
        <w:t>http://www.hnzrkx.org.cn</w:t>
      </w:r>
    </w:p>
    <w:p w14:paraId="36A14DED">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2.申报单位汇总本单位申报情况，将附件《申报统计总表》word及pdf版本（pdf版本签字盖章）发送至</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"mailto:hnzrkxxh@163.com"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rPr>
        <w:t>hnzrkxxh@163.com</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 xml:space="preserve"> </w:t>
      </w:r>
    </w:p>
    <w:p w14:paraId="1BA04AB9">
      <w:pPr>
        <w:keepNext w:val="0"/>
        <w:keepLines w:val="0"/>
        <w:widowControl/>
        <w:suppressLineNumbers w:val="0"/>
        <w:shd w:val="clear" w:fill="FFFFFF"/>
        <w:spacing w:before="0" w:beforeAutospacing="0" w:after="0" w:afterAutospacing="0" w:line="555" w:lineRule="atLeast"/>
        <w:ind w:left="0" w:right="0" w:firstLine="645"/>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以上纸制材料、电子版材料提交</w:t>
      </w:r>
      <w:r>
        <w:rPr>
          <w:rFonts w:hint="eastAsia" w:ascii="仿宋" w:hAnsi="仿宋" w:eastAsia="仿宋" w:cs="仿宋"/>
          <w:color w:val="auto"/>
          <w:sz w:val="32"/>
          <w:szCs w:val="32"/>
          <w:lang w:val="en-US" w:eastAsia="zh-CN"/>
        </w:rPr>
        <w:t>湖南省自然科学学会研究会秘书</w:t>
      </w:r>
      <w:r>
        <w:rPr>
          <w:rFonts w:hint="eastAsia" w:ascii="仿宋" w:hAnsi="仿宋" w:eastAsia="仿宋" w:cs="仿宋"/>
          <w:i w:val="0"/>
          <w:iCs w:val="0"/>
          <w:caps w:val="0"/>
          <w:color w:val="auto"/>
          <w:spacing w:val="0"/>
          <w:kern w:val="0"/>
          <w:sz w:val="32"/>
          <w:szCs w:val="32"/>
          <w:shd w:val="clear" w:fill="FFFFFF"/>
          <w:lang w:val="en-US" w:eastAsia="zh-CN" w:bidi="ar"/>
        </w:rPr>
        <w:t>处，由申报单位统一报送。</w:t>
      </w:r>
    </w:p>
    <w:p w14:paraId="51690FDC">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四、注意事项</w:t>
      </w:r>
    </w:p>
    <w:p w14:paraId="4F07C4AB">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w:t>
      </w:r>
      <w:r>
        <w:rPr>
          <w:rFonts w:hint="eastAsia" w:ascii="仿宋" w:hAnsi="仿宋" w:eastAsia="仿宋" w:cs="仿宋"/>
          <w:color w:val="auto"/>
          <w:kern w:val="0"/>
          <w:sz w:val="32"/>
          <w:szCs w:val="32"/>
          <w:lang w:val="en-US" w:eastAsia="zh-CN" w:bidi="ar"/>
        </w:rPr>
        <w:t>个人申报参评须由作者本人填写《优秀学术论文申报表》，经所在学会（协会、研究会、联合会）审核并签署意见盖章后，报送给湖南省自然科学学会研究会秘书处。</w:t>
      </w:r>
    </w:p>
    <w:p w14:paraId="54CBD92B">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kern w:val="0"/>
          <w:sz w:val="32"/>
          <w:szCs w:val="32"/>
          <w:lang w:val="en-US" w:eastAsia="zh-CN" w:bidi="ar"/>
        </w:rPr>
        <w:t>2.</w:t>
      </w:r>
      <w:r>
        <w:rPr>
          <w:rFonts w:hint="eastAsia" w:ascii="仿宋" w:hAnsi="仿宋" w:eastAsia="仿宋" w:cs="仿宋"/>
          <w:b w:val="0"/>
          <w:bCs w:val="0"/>
          <w:color w:val="auto"/>
          <w:kern w:val="0"/>
          <w:sz w:val="32"/>
          <w:szCs w:val="32"/>
          <w:lang w:val="en-US" w:eastAsia="zh-CN" w:bidi="ar"/>
        </w:rPr>
        <w:t>报</w:t>
      </w:r>
      <w:r>
        <w:rPr>
          <w:rFonts w:hint="eastAsia" w:ascii="仿宋" w:hAnsi="仿宋" w:eastAsia="仿宋" w:cs="仿宋"/>
          <w:color w:val="auto"/>
          <w:kern w:val="0"/>
          <w:sz w:val="32"/>
          <w:szCs w:val="32"/>
          <w:lang w:val="en-US" w:eastAsia="zh-CN" w:bidi="ar"/>
        </w:rPr>
        <w:t xml:space="preserve">送的论文需用中文撰写，如原论文为外文，需先译为中文方可参评。 </w:t>
      </w:r>
    </w:p>
    <w:p w14:paraId="352F3BE9">
      <w:pPr>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bidi="ar"/>
        </w:rPr>
        <w:t xml:space="preserve">    3.凡符合申报条件者，其申报数量不超过2篇。 </w:t>
      </w:r>
    </w:p>
    <w:p w14:paraId="6D9F4CD2">
      <w:pPr>
        <w:keepNext w:val="0"/>
        <w:keepLines w:val="0"/>
        <w:widowControl/>
        <w:suppressLineNumbers w:val="0"/>
        <w:shd w:val="clear" w:fill="FFFFFF"/>
        <w:spacing w:before="0" w:beforeAutospacing="0" w:after="0" w:afterAutospacing="0" w:line="555" w:lineRule="atLeast"/>
        <w:ind w:right="0"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kern w:val="0"/>
          <w:sz w:val="32"/>
          <w:szCs w:val="32"/>
          <w:shd w:val="clear" w:fill="FFFFFF"/>
          <w:lang w:val="en-US" w:eastAsia="zh-CN" w:bidi="ar"/>
        </w:rPr>
        <w:t>4.截止时间为2025年8月31日，逾期不再受理。</w:t>
      </w:r>
    </w:p>
    <w:p w14:paraId="6B7237A9">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联系人：杨  琛 16674606284</w:t>
      </w:r>
    </w:p>
    <w:p w14:paraId="2BCBE8D3">
      <w:pPr>
        <w:ind w:firstLine="1920" w:firstLineChars="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彭钟莹 19898828710   </w:t>
      </w:r>
    </w:p>
    <w:p w14:paraId="2B8FED09">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邮寄地址：长沙市东风路17号（省科协办公楼204室）</w:t>
      </w:r>
    </w:p>
    <w:p w14:paraId="5423993E">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邮编：410005</w:t>
      </w:r>
    </w:p>
    <w:p w14:paraId="6A5487B6">
      <w:pPr>
        <w:ind w:firstLine="640" w:firstLineChars="200"/>
        <w:rPr>
          <w:rFonts w:hint="eastAsia" w:ascii="仿宋" w:hAnsi="仿宋" w:eastAsia="仿宋" w:cs="仿宋"/>
          <w:color w:val="auto"/>
          <w:sz w:val="32"/>
          <w:szCs w:val="32"/>
          <w:lang w:val="en-US" w:eastAsia="zh-CN"/>
        </w:rPr>
      </w:pPr>
    </w:p>
    <w:p w14:paraId="12B9E74B">
      <w:pPr>
        <w:ind w:left="1918" w:leftChars="304" w:hanging="1280" w:hangingChars="4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附件：1.《湖南省自然科学优秀学术论文</w:t>
      </w:r>
      <w:r>
        <w:rPr>
          <w:rFonts w:hint="eastAsia" w:ascii="仿宋" w:hAnsi="仿宋" w:eastAsia="仿宋" w:cs="仿宋"/>
          <w:color w:val="auto"/>
          <w:sz w:val="32"/>
          <w:szCs w:val="32"/>
          <w:lang w:eastAsia="zh-CN"/>
        </w:rPr>
        <w:t>申报</w:t>
      </w:r>
      <w:r>
        <w:rPr>
          <w:rFonts w:hint="eastAsia" w:ascii="仿宋" w:hAnsi="仿宋" w:eastAsia="仿宋" w:cs="仿宋"/>
          <w:color w:val="auto"/>
          <w:sz w:val="32"/>
          <w:szCs w:val="32"/>
          <w:lang w:val="en-US" w:eastAsia="zh-CN"/>
        </w:rPr>
        <w:t>表》</w:t>
      </w:r>
    </w:p>
    <w:p w14:paraId="3A3C06CE">
      <w:pPr>
        <w:ind w:left="1916" w:leftChars="760" w:hanging="320" w:hangingChars="1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2.《湖南省自然科学优秀学术论文申报汇总表》</w:t>
      </w:r>
      <w:r>
        <w:rPr>
          <w:rFonts w:hint="eastAsia" w:ascii="仿宋" w:hAnsi="仿宋" w:eastAsia="仿宋" w:cs="仿宋"/>
          <w:color w:val="auto"/>
          <w:sz w:val="32"/>
          <w:szCs w:val="32"/>
          <w:lang w:eastAsia="zh-CN"/>
        </w:rPr>
        <w:t xml:space="preserve">      </w:t>
      </w:r>
    </w:p>
    <w:p w14:paraId="6E391923">
      <w:pPr>
        <w:ind w:firstLine="640" w:firstLineChars="200"/>
        <w:rPr>
          <w:rFonts w:hint="eastAsia" w:ascii="仿宋" w:hAnsi="仿宋" w:eastAsia="仿宋" w:cs="仿宋"/>
          <w:color w:val="auto"/>
          <w:sz w:val="32"/>
          <w:szCs w:val="32"/>
          <w:lang w:val="en-US" w:eastAsia="zh-CN"/>
        </w:rPr>
      </w:pPr>
    </w:p>
    <w:p w14:paraId="51202481">
      <w:pPr>
        <w:ind w:firstLine="3200" w:firstLineChars="10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湖南省自然科学学会研究会</w:t>
      </w:r>
    </w:p>
    <w:p w14:paraId="47BC9D40">
      <w:pPr>
        <w:ind w:firstLine="3840" w:firstLineChars="1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lang w:eastAsia="zh-CN"/>
        </w:rPr>
        <w:t>日</w:t>
      </w:r>
    </w:p>
    <w:p w14:paraId="469D21FB">
      <w:pPr>
        <w:rPr>
          <w:rFonts w:hint="eastAsia" w:ascii="仿宋" w:hAnsi="仿宋" w:eastAsia="仿宋" w:cs="仿宋"/>
          <w:color w:val="auto"/>
          <w:sz w:val="32"/>
          <w:szCs w:val="32"/>
          <w:lang w:val="en-US" w:eastAsia="zh-CN"/>
        </w:rPr>
      </w:pPr>
    </w:p>
    <w:p w14:paraId="3E64B5EF">
      <w:pPr>
        <w:rPr>
          <w:rFonts w:hint="eastAsia" w:ascii="仿宋" w:hAnsi="仿宋" w:eastAsia="仿宋" w:cs="仿宋"/>
          <w:color w:val="auto"/>
          <w:sz w:val="32"/>
          <w:szCs w:val="32"/>
          <w:lang w:val="en-US" w:eastAsia="zh-CN"/>
        </w:rPr>
      </w:pPr>
      <w:bookmarkStart w:id="0" w:name="_GoBack"/>
      <w:bookmarkEnd w:id="0"/>
    </w:p>
    <w:p w14:paraId="4394CC42">
      <w:pPr>
        <w:rPr>
          <w:rFonts w:hint="eastAsia" w:ascii="仿宋" w:hAnsi="仿宋" w:eastAsia="仿宋" w:cs="仿宋"/>
          <w:color w:val="auto"/>
          <w:sz w:val="32"/>
          <w:szCs w:val="32"/>
          <w:lang w:val="en-US" w:eastAsia="zh-CN"/>
        </w:rPr>
      </w:pPr>
    </w:p>
    <w:p w14:paraId="1F366730">
      <w:pPr>
        <w:rPr>
          <w:rFonts w:hint="eastAsia" w:ascii="仿宋" w:hAnsi="仿宋" w:eastAsia="仿宋" w:cs="仿宋"/>
          <w:color w:val="auto"/>
          <w:sz w:val="32"/>
          <w:szCs w:val="32"/>
          <w:u w:val="none"/>
          <w:lang w:val="en-US" w:eastAsia="zh-CN"/>
        </w:rPr>
      </w:pPr>
    </w:p>
    <w:p w14:paraId="5253FF62">
      <w:pPr>
        <w:rPr>
          <w:rFonts w:hint="eastAsia" w:ascii="仿宋" w:hAnsi="仿宋" w:eastAsia="仿宋" w:cs="仿宋"/>
          <w:color w:val="auto"/>
          <w:sz w:val="32"/>
          <w:szCs w:val="32"/>
          <w:u w:val="none"/>
          <w:lang w:val="en-US" w:eastAsia="zh-CN"/>
        </w:rPr>
      </w:pPr>
    </w:p>
    <w:p w14:paraId="2879C25E">
      <w:pPr>
        <w:rPr>
          <w:rFonts w:hint="eastAsia" w:ascii="仿宋" w:hAnsi="仿宋" w:eastAsia="仿宋" w:cs="仿宋"/>
          <w:color w:val="auto"/>
          <w:sz w:val="32"/>
          <w:szCs w:val="32"/>
          <w:u w:val="none"/>
          <w:lang w:val="en-US" w:eastAsia="zh-CN"/>
        </w:rPr>
      </w:pPr>
    </w:p>
    <w:p w14:paraId="4B9F4ED3">
      <w:pPr>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附件1</w:t>
      </w:r>
    </w:p>
    <w:p w14:paraId="76B3A769">
      <w:pPr>
        <w:ind w:firstLine="5440" w:firstLineChars="1700"/>
        <w:rPr>
          <w:rFonts w:hint="default" w:ascii="仿宋" w:hAnsi="仿宋" w:eastAsia="仿宋" w:cs="仿宋"/>
          <w:sz w:val="32"/>
          <w:szCs w:val="32"/>
          <w:u w:val="single"/>
          <w:lang w:val="en-US" w:eastAsia="zh-CN"/>
        </w:rPr>
      </w:pPr>
      <w:r>
        <w:rPr>
          <w:rFonts w:hint="eastAsia" w:ascii="黑体" w:hAnsi="黑体" w:eastAsia="黑体" w:cs="黑体"/>
          <w:sz w:val="32"/>
          <w:szCs w:val="32"/>
          <w:lang w:val="en-US" w:eastAsia="zh-CN"/>
        </w:rPr>
        <w:t>编号</w:t>
      </w:r>
      <w:r>
        <w:rPr>
          <w:rFonts w:hint="eastAsia" w:ascii="仿宋" w:hAnsi="仿宋" w:eastAsia="仿宋" w:cs="仿宋"/>
          <w:sz w:val="32"/>
          <w:szCs w:val="32"/>
          <w:u w:val="single"/>
          <w:lang w:val="en-US" w:eastAsia="zh-CN"/>
        </w:rPr>
        <w:t xml:space="preserve">           </w:t>
      </w:r>
    </w:p>
    <w:p w14:paraId="59E9E07C">
      <w:pPr>
        <w:rPr>
          <w:rFonts w:hint="default" w:ascii="仿宋" w:hAnsi="仿宋" w:eastAsia="仿宋" w:cs="仿宋"/>
          <w:color w:val="auto"/>
          <w:sz w:val="32"/>
          <w:szCs w:val="32"/>
          <w:u w:val="none"/>
          <w:lang w:val="en-US" w:eastAsia="zh-CN"/>
        </w:rPr>
      </w:pPr>
    </w:p>
    <w:p w14:paraId="7B6B51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p>
    <w:p w14:paraId="0CA87C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湖南省自然科学</w:t>
      </w:r>
    </w:p>
    <w:p w14:paraId="4A703E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优秀学术论文</w:t>
      </w:r>
      <w:r>
        <w:rPr>
          <w:rFonts w:hint="eastAsia" w:ascii="方正小标宋简体" w:hAnsi="方正小标宋简体" w:eastAsia="方正小标宋简体" w:cs="方正小标宋简体"/>
          <w:b/>
          <w:bCs/>
          <w:color w:val="auto"/>
          <w:sz w:val="44"/>
          <w:szCs w:val="44"/>
        </w:rPr>
        <w:t>申报</w:t>
      </w:r>
      <w:r>
        <w:rPr>
          <w:rFonts w:hint="eastAsia" w:ascii="方正小标宋简体" w:hAnsi="方正小标宋简体" w:eastAsia="方正小标宋简体" w:cs="方正小标宋简体"/>
          <w:b/>
          <w:bCs/>
          <w:color w:val="auto"/>
          <w:sz w:val="44"/>
          <w:szCs w:val="44"/>
          <w:lang w:val="en-US" w:eastAsia="zh-CN"/>
        </w:rPr>
        <w:t>表</w:t>
      </w:r>
    </w:p>
    <w:p w14:paraId="7AC084A4">
      <w:pPr>
        <w:snapToGrid w:val="0"/>
        <w:spacing w:line="480" w:lineRule="auto"/>
        <w:ind w:left="1915" w:hanging="1600"/>
        <w:rPr>
          <w:rFonts w:hint="eastAsia" w:ascii="仿宋" w:hAnsi="仿宋" w:eastAsia="仿宋" w:cs="仿宋"/>
          <w:b/>
          <w:bCs/>
          <w:color w:val="auto"/>
          <w:sz w:val="32"/>
          <w:szCs w:val="32"/>
        </w:rPr>
      </w:pPr>
    </w:p>
    <w:p w14:paraId="65124EB5">
      <w:pPr>
        <w:pStyle w:val="9"/>
        <w:jc w:val="both"/>
        <w:rPr>
          <w:rFonts w:hint="eastAsia" w:ascii="仿宋" w:hAnsi="仿宋" w:eastAsia="仿宋" w:cs="仿宋"/>
          <w:color w:val="auto"/>
          <w:kern w:val="2"/>
          <w:sz w:val="32"/>
          <w:szCs w:val="32"/>
          <w:lang w:val="en-US" w:eastAsia="zh-CN"/>
        </w:rPr>
      </w:pPr>
      <w:r>
        <w:rPr>
          <w:rFonts w:hint="eastAsia" w:ascii="仿宋" w:hAnsi="仿宋" w:eastAsia="仿宋" w:cs="仿宋"/>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283210</wp:posOffset>
                </wp:positionV>
                <wp:extent cx="393382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93382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9pt;margin-top:22.3pt;height:0pt;width:309.75pt;z-index:251660288;mso-width-relative:page;mso-height-relative:page;" filled="f" stroked="t" coordsize="21600,21600" o:gfxdata="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e4ll1wAAAAkBAAAPAAAAAAAAAAEAIAAAACIAAABkcnMvZG93bnJldi54bWxQSwECFAAUAAAA&#10;CACHTuJAxumVse8BAADDAwAADgAAAAAAAAABACAAAAAm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lang w:val="en-US" w:eastAsia="zh-CN"/>
        </w:rPr>
        <w:t xml:space="preserve">  论文题目</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US" w:eastAsia="zh-CN"/>
        </w:rPr>
        <w:t xml:space="preserve">  </w:t>
      </w:r>
    </w:p>
    <w:p w14:paraId="19CAAD76">
      <w:pPr>
        <w:ind w:firstLine="320" w:firstLineChars="1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学科类别 </w:t>
      </w:r>
    </w:p>
    <w:p w14:paraId="5976BC98">
      <w:pPr>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 xml:space="preserve"> （专业） ：</w:t>
      </w:r>
      <w:r>
        <w:rPr>
          <w:rFonts w:hint="eastAsia" w:ascii="仿宋" w:hAnsi="仿宋" w:eastAsia="仿宋" w:cs="仿宋"/>
          <w:color w:val="auto"/>
          <w:sz w:val="32"/>
          <w:szCs w:val="32"/>
          <w:u w:val="single"/>
          <w:lang w:val="en-US" w:eastAsia="zh-CN"/>
        </w:rPr>
        <w:t xml:space="preserve">                                       </w:t>
      </w:r>
    </w:p>
    <w:p w14:paraId="3D5EA389">
      <w:pPr>
        <w:ind w:firstLine="640" w:firstLineChars="200"/>
        <w:rPr>
          <w:rFonts w:hint="eastAsia" w:ascii="仿宋" w:hAnsi="仿宋" w:eastAsia="仿宋" w:cs="仿宋"/>
          <w:color w:val="auto"/>
          <w:sz w:val="32"/>
          <w:szCs w:val="32"/>
          <w:lang w:val="en-US" w:eastAsia="zh-CN"/>
        </w:rPr>
      </w:pPr>
    </w:p>
    <w:p w14:paraId="5197E1BC">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作者姓名：</w:t>
      </w:r>
      <w:r>
        <w:rPr>
          <w:rFonts w:hint="eastAsia" w:ascii="仿宋" w:hAnsi="仿宋" w:eastAsia="仿宋" w:cs="仿宋"/>
          <w:color w:val="auto"/>
          <w:sz w:val="32"/>
          <w:szCs w:val="32"/>
          <w:u w:val="single"/>
          <w:lang w:val="en-US" w:eastAsia="zh-CN"/>
        </w:rPr>
        <w:t xml:space="preserve">                                        </w:t>
      </w:r>
    </w:p>
    <w:p w14:paraId="676CEFD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auto"/>
          <w:sz w:val="32"/>
          <w:szCs w:val="32"/>
          <w:lang w:val="en-US" w:eastAsia="zh-CN"/>
        </w:rPr>
      </w:pPr>
    </w:p>
    <w:p w14:paraId="7F6AA2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208D9998">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工作单位：</w:t>
      </w:r>
      <w:r>
        <w:rPr>
          <w:rFonts w:hint="eastAsia" w:ascii="仿宋" w:hAnsi="仿宋" w:eastAsia="仿宋" w:cs="仿宋"/>
          <w:color w:val="auto"/>
          <w:sz w:val="32"/>
          <w:szCs w:val="32"/>
          <w:u w:val="single"/>
          <w:lang w:val="en-US" w:eastAsia="zh-CN"/>
        </w:rPr>
        <w:t xml:space="preserve">                                        </w:t>
      </w:r>
    </w:p>
    <w:p w14:paraId="137C643F">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single"/>
          <w:lang w:val="en-US" w:eastAsia="zh-CN"/>
        </w:rPr>
      </w:pPr>
    </w:p>
    <w:p w14:paraId="55EC05D4">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作者所属学会</w:t>
      </w:r>
    </w:p>
    <w:p w14:paraId="57A5172E">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u w:val="none"/>
          <w:lang w:val="en-US" w:eastAsia="zh-CN"/>
        </w:rPr>
        <w:t xml:space="preserve">（盖章）    </w:t>
      </w:r>
      <w:r>
        <w:rPr>
          <w:rFonts w:hint="eastAsia" w:ascii="仿宋" w:hAnsi="仿宋" w:eastAsia="仿宋" w:cs="仿宋"/>
          <w:color w:val="auto"/>
          <w:sz w:val="32"/>
          <w:szCs w:val="32"/>
          <w:u w:val="single"/>
          <w:lang w:val="en-US" w:eastAsia="zh-CN"/>
        </w:rPr>
        <w:t xml:space="preserve">                                         </w:t>
      </w:r>
    </w:p>
    <w:p w14:paraId="5DE881EC">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single"/>
          <w:lang w:val="en-US" w:eastAsia="zh-CN"/>
        </w:rPr>
      </w:pPr>
    </w:p>
    <w:p w14:paraId="22157E3C">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single"/>
          <w:lang w:val="en-US" w:eastAsia="zh-CN"/>
        </w:rPr>
      </w:pPr>
    </w:p>
    <w:p w14:paraId="4636A13A">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single"/>
          <w:lang w:val="en-US" w:eastAsia="zh-CN"/>
        </w:rPr>
      </w:pPr>
    </w:p>
    <w:p w14:paraId="5900BDB3">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填表日期            2025年    月     日</w:t>
      </w:r>
    </w:p>
    <w:p w14:paraId="129241A5">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none"/>
          <w:lang w:val="en-US" w:eastAsia="zh-CN"/>
        </w:rPr>
      </w:pPr>
    </w:p>
    <w:p w14:paraId="3CDA8D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32"/>
          <w:szCs w:val="32"/>
          <w:u w:val="none"/>
          <w:lang w:val="en-US" w:eastAsia="zh-CN"/>
        </w:rPr>
      </w:pPr>
    </w:p>
    <w:p w14:paraId="5542BC29">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 w:hAnsi="仿宋" w:eastAsia="仿宋" w:cs="仿宋"/>
          <w:color w:val="auto"/>
          <w:sz w:val="32"/>
          <w:szCs w:val="32"/>
          <w:u w:val="none"/>
          <w:lang w:val="en-US" w:eastAsia="zh-CN"/>
        </w:rPr>
      </w:pPr>
    </w:p>
    <w:p w14:paraId="61A91B54">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湖南省自然科学优秀学术论文评选委员会</w:t>
      </w:r>
    </w:p>
    <w:p w14:paraId="352CD945">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hint="eastAsia" w:ascii="仿宋" w:hAnsi="仿宋" w:eastAsia="仿宋" w:cs="仿宋"/>
          <w:color w:val="auto"/>
          <w:sz w:val="32"/>
          <w:szCs w:val="32"/>
          <w:u w:val="none"/>
          <w:lang w:val="en-US" w:eastAsia="zh-CN"/>
        </w:rPr>
      </w:pPr>
    </w:p>
    <w:p w14:paraId="36E50466">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hint="eastAsia" w:ascii="仿宋" w:hAnsi="仿宋" w:eastAsia="仿宋" w:cs="仿宋"/>
          <w:color w:val="auto"/>
          <w:sz w:val="32"/>
          <w:szCs w:val="32"/>
          <w:u w:val="none"/>
          <w:lang w:val="en-US" w:eastAsia="zh-CN"/>
        </w:rPr>
      </w:pPr>
    </w:p>
    <w:p w14:paraId="030D69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32"/>
          <w:szCs w:val="32"/>
          <w:u w:val="none"/>
          <w:lang w:val="en-US" w:eastAsia="zh-CN"/>
        </w:rPr>
      </w:pPr>
    </w:p>
    <w:p w14:paraId="2625D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32"/>
          <w:szCs w:val="32"/>
          <w:u w:val="none"/>
          <w:lang w:val="en-US" w:eastAsia="zh-CN"/>
        </w:rPr>
      </w:pPr>
    </w:p>
    <w:p w14:paraId="093E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填表说明</w:t>
      </w:r>
    </w:p>
    <w:p w14:paraId="5361A4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32"/>
          <w:szCs w:val="32"/>
          <w:u w:val="none"/>
          <w:lang w:val="en-US" w:eastAsia="zh-CN"/>
        </w:rPr>
      </w:pPr>
    </w:p>
    <w:p w14:paraId="474413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32"/>
          <w:szCs w:val="32"/>
          <w:u w:val="none"/>
          <w:lang w:val="en-US" w:eastAsia="zh-CN"/>
        </w:rPr>
      </w:pPr>
    </w:p>
    <w:p w14:paraId="297CA685">
      <w:pPr>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1.本表需打印完成，可到湖南省自然科学学会研究会网站（网址：</w:t>
      </w:r>
      <w:r>
        <w:rPr>
          <w:rFonts w:hint="eastAsia" w:ascii="仿宋" w:hAnsi="仿宋" w:eastAsia="仿宋" w:cs="仿宋"/>
          <w:color w:val="auto"/>
          <w:sz w:val="32"/>
          <w:szCs w:val="32"/>
          <w:lang w:val="en-US" w:eastAsia="zh-CN"/>
        </w:rPr>
        <w:t>http://www.hnzrkx.org.cn</w:t>
      </w:r>
      <w:r>
        <w:rPr>
          <w:rFonts w:hint="eastAsia" w:ascii="仿宋" w:hAnsi="仿宋" w:eastAsia="仿宋" w:cs="仿宋"/>
          <w:color w:val="auto"/>
          <w:sz w:val="32"/>
          <w:szCs w:val="32"/>
          <w:u w:val="none"/>
          <w:lang w:val="en-US" w:eastAsia="zh-CN"/>
        </w:rPr>
        <w:t>）下载。</w:t>
      </w:r>
    </w:p>
    <w:p w14:paraId="3C0EE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2.本申报表上报湖南省自然科学优秀学术论文评选委员会办公室3份。</w:t>
      </w:r>
    </w:p>
    <w:p w14:paraId="2B9B7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3.申报单位指湖南省级学会、协会、研究会、联合会，市州科协、大专院校科协（科研处）、企业科协。个人申报栏、学科专家推荐栏必须按要求填写，不得空格。</w:t>
      </w:r>
    </w:p>
    <w:p w14:paraId="09439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4.由国内（外）公开出版发行的学术刊物、论文集和经正式批准的省级以上内部学术刊物在规定时间内全文发表的学术论文均可申报。</w:t>
      </w:r>
    </w:p>
    <w:p w14:paraId="10206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5.申报时除必须提交8份论文全文（中文，期中原件1份，复印件7份）、摘要及发表该论文的刊物封面、封底、目录复印件外，也可以提交同类文献和应用评价证明材料。</w:t>
      </w:r>
    </w:p>
    <w:p w14:paraId="7BFBB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6.编号由湖南省自然科学优秀学术论文评选委员会办公室统一编制。</w:t>
      </w:r>
    </w:p>
    <w:p w14:paraId="2AE38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7.学科类别按理、工、农、医、综合交叉学科进行分类。</w:t>
      </w:r>
    </w:p>
    <w:p w14:paraId="04D7A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8.本评审书可复印。</w:t>
      </w:r>
    </w:p>
    <w:p w14:paraId="3DA35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p>
    <w:p w14:paraId="07EE9C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u w:val="none"/>
          <w:lang w:val="en-US" w:eastAsia="zh-CN"/>
        </w:rPr>
      </w:pPr>
    </w:p>
    <w:p w14:paraId="72F365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32"/>
          <w:szCs w:val="32"/>
          <w:u w:val="none"/>
          <w:lang w:val="en-US" w:eastAsia="zh-CN"/>
        </w:rPr>
      </w:pPr>
    </w:p>
    <w:p w14:paraId="0CF50E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32"/>
          <w:szCs w:val="32"/>
          <w:u w:val="none"/>
          <w:lang w:val="en-US" w:eastAsia="zh-CN"/>
        </w:rPr>
      </w:pPr>
    </w:p>
    <w:p w14:paraId="7182C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32"/>
          <w:szCs w:val="32"/>
          <w:u w:val="none"/>
          <w:lang w:val="en-US" w:eastAsia="zh-CN"/>
        </w:rPr>
      </w:pPr>
      <w:r>
        <w:rPr>
          <w:rFonts w:hint="eastAsia" w:ascii="方正小标宋简体" w:hAnsi="方正小标宋简体" w:eastAsia="方正小标宋简体" w:cs="方正小标宋简体"/>
          <w:b/>
          <w:bCs/>
          <w:color w:val="auto"/>
          <w:sz w:val="32"/>
          <w:szCs w:val="32"/>
          <w:u w:val="none"/>
          <w:lang w:val="en-US" w:eastAsia="zh-CN"/>
        </w:rPr>
        <w:t>个人申报栏</w:t>
      </w:r>
    </w:p>
    <w:tbl>
      <w:tblPr>
        <w:tblStyle w:val="5"/>
        <w:tblW w:w="0" w:type="auto"/>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1382"/>
        <w:gridCol w:w="1704"/>
        <w:gridCol w:w="1705"/>
        <w:gridCol w:w="1705"/>
      </w:tblGrid>
      <w:tr w14:paraId="1076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14:paraId="250179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论文题名</w:t>
            </w:r>
          </w:p>
        </w:tc>
        <w:tc>
          <w:tcPr>
            <w:tcW w:w="6496" w:type="dxa"/>
            <w:gridSpan w:val="4"/>
          </w:tcPr>
          <w:p w14:paraId="5CE281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2536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14:paraId="0DF57D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申报单位</w:t>
            </w:r>
          </w:p>
        </w:tc>
        <w:tc>
          <w:tcPr>
            <w:tcW w:w="6496" w:type="dxa"/>
            <w:gridSpan w:val="4"/>
          </w:tcPr>
          <w:p w14:paraId="2E30C5D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0DA3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Merge w:val="restart"/>
            <w:vAlign w:val="center"/>
          </w:tcPr>
          <w:p w14:paraId="0CEE62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论文主要作者</w:t>
            </w:r>
          </w:p>
        </w:tc>
        <w:tc>
          <w:tcPr>
            <w:tcW w:w="1382" w:type="dxa"/>
          </w:tcPr>
          <w:p w14:paraId="7C241C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姓名</w:t>
            </w:r>
          </w:p>
        </w:tc>
        <w:tc>
          <w:tcPr>
            <w:tcW w:w="1704" w:type="dxa"/>
          </w:tcPr>
          <w:p w14:paraId="1A1EB4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工作单位</w:t>
            </w:r>
          </w:p>
        </w:tc>
        <w:tc>
          <w:tcPr>
            <w:tcW w:w="1705" w:type="dxa"/>
          </w:tcPr>
          <w:p w14:paraId="635F01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职务职称</w:t>
            </w:r>
          </w:p>
        </w:tc>
        <w:tc>
          <w:tcPr>
            <w:tcW w:w="1705" w:type="dxa"/>
          </w:tcPr>
          <w:p w14:paraId="6C00BA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所在学会</w:t>
            </w:r>
          </w:p>
        </w:tc>
      </w:tr>
      <w:tr w14:paraId="3E11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Merge w:val="continue"/>
          </w:tcPr>
          <w:p w14:paraId="51BD127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382" w:type="dxa"/>
          </w:tcPr>
          <w:p w14:paraId="34025B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4" w:type="dxa"/>
          </w:tcPr>
          <w:p w14:paraId="338874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5" w:type="dxa"/>
          </w:tcPr>
          <w:p w14:paraId="239656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5" w:type="dxa"/>
          </w:tcPr>
          <w:p w14:paraId="1DFA69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5C00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Merge w:val="continue"/>
          </w:tcPr>
          <w:p w14:paraId="1D3373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382" w:type="dxa"/>
          </w:tcPr>
          <w:p w14:paraId="481CA96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4" w:type="dxa"/>
          </w:tcPr>
          <w:p w14:paraId="0D4C3E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5" w:type="dxa"/>
          </w:tcPr>
          <w:p w14:paraId="1DCA3B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5" w:type="dxa"/>
          </w:tcPr>
          <w:p w14:paraId="373F9E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2B2B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Merge w:val="continue"/>
          </w:tcPr>
          <w:p w14:paraId="27E4E4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382" w:type="dxa"/>
          </w:tcPr>
          <w:p w14:paraId="62463E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4" w:type="dxa"/>
          </w:tcPr>
          <w:p w14:paraId="4F6B56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5" w:type="dxa"/>
          </w:tcPr>
          <w:p w14:paraId="4674B2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c>
          <w:tcPr>
            <w:tcW w:w="1705" w:type="dxa"/>
          </w:tcPr>
          <w:p w14:paraId="46D7C5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54AD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Align w:val="center"/>
          </w:tcPr>
          <w:p w14:paraId="3F2131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论文发表刊物名称、年、卷、期、页（附原文复印件</w:t>
            </w:r>
          </w:p>
        </w:tc>
        <w:tc>
          <w:tcPr>
            <w:tcW w:w="6496" w:type="dxa"/>
            <w:gridSpan w:val="4"/>
          </w:tcPr>
          <w:p w14:paraId="305128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185F7A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3CEFDB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4409B2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49E895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07D2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Align w:val="center"/>
          </w:tcPr>
          <w:p w14:paraId="41682C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论文在何时何地何种学术会议交流（附会议通知复印件）</w:t>
            </w:r>
          </w:p>
        </w:tc>
        <w:tc>
          <w:tcPr>
            <w:tcW w:w="6496" w:type="dxa"/>
            <w:gridSpan w:val="4"/>
          </w:tcPr>
          <w:p w14:paraId="7A64976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79B409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7B7E25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5C6880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49B593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4F8866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64A6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vAlign w:val="center"/>
          </w:tcPr>
          <w:p w14:paraId="6FA60D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成果在何时经何级技术鉴定（附鉴定书复印件）</w:t>
            </w:r>
          </w:p>
        </w:tc>
        <w:tc>
          <w:tcPr>
            <w:tcW w:w="6496" w:type="dxa"/>
            <w:gridSpan w:val="4"/>
          </w:tcPr>
          <w:p w14:paraId="152D7C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212F7B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3497B4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2A64F9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576B25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7E8937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37DE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2210" w:type="dxa"/>
            <w:vAlign w:val="center"/>
          </w:tcPr>
          <w:p w14:paraId="7C5657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论文在何时受过何级奖励</w:t>
            </w:r>
          </w:p>
        </w:tc>
        <w:tc>
          <w:tcPr>
            <w:tcW w:w="6496" w:type="dxa"/>
            <w:gridSpan w:val="4"/>
          </w:tcPr>
          <w:p w14:paraId="615296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747D8D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3E0931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57499B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6D00E2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72CD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gridSpan w:val="5"/>
          </w:tcPr>
          <w:p w14:paraId="0E1DF7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论文摘要（包括内容摘要、适用范围、创新性、社会及经济效益。300字以内）</w:t>
            </w:r>
          </w:p>
          <w:p w14:paraId="468058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32ACC0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333DC9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682B16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326259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tc>
      </w:tr>
      <w:tr w14:paraId="6E5E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gridSpan w:val="5"/>
          </w:tcPr>
          <w:p w14:paraId="179DBA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专家1，推荐意见：</w:t>
            </w:r>
          </w:p>
          <w:p w14:paraId="2F133E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184E9F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02CEEFE9">
            <w:pPr>
              <w:keepNext w:val="0"/>
              <w:keepLines w:val="0"/>
              <w:pageBreakBefore w:val="0"/>
              <w:widowControl w:val="0"/>
              <w:kinsoku/>
              <w:wordWrap/>
              <w:overflowPunct/>
              <w:topLinePunct w:val="0"/>
              <w:autoSpaceDE/>
              <w:autoSpaceDN/>
              <w:bidi w:val="0"/>
              <w:adjustRightInd/>
              <w:snapToGrid/>
              <w:spacing w:line="560" w:lineRule="exact"/>
              <w:ind w:firstLine="5783" w:firstLineChars="1800"/>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推荐人：</w:t>
            </w:r>
          </w:p>
        </w:tc>
      </w:tr>
      <w:tr w14:paraId="0C55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gridSpan w:val="5"/>
          </w:tcPr>
          <w:p w14:paraId="2FCA1C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专家2，推荐意见：</w:t>
            </w:r>
          </w:p>
          <w:p w14:paraId="10A6CF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7296B1B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553EA5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推荐人：</w:t>
            </w:r>
          </w:p>
        </w:tc>
      </w:tr>
      <w:tr w14:paraId="6FB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6" w:type="dxa"/>
            <w:gridSpan w:val="5"/>
          </w:tcPr>
          <w:p w14:paraId="354CAB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申报单位审核意见：</w:t>
            </w:r>
          </w:p>
          <w:p w14:paraId="2D1F14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4BFD26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u w:val="none"/>
                <w:vertAlign w:val="baseline"/>
                <w:lang w:val="en-US" w:eastAsia="zh-CN"/>
              </w:rPr>
            </w:pPr>
          </w:p>
          <w:p w14:paraId="71B5F880">
            <w:pPr>
              <w:keepNext w:val="0"/>
              <w:keepLines w:val="0"/>
              <w:pageBreakBefore w:val="0"/>
              <w:widowControl w:val="0"/>
              <w:kinsoku/>
              <w:wordWrap/>
              <w:overflowPunct/>
              <w:topLinePunct w:val="0"/>
              <w:autoSpaceDE/>
              <w:autoSpaceDN/>
              <w:bidi w:val="0"/>
              <w:adjustRightInd/>
              <w:snapToGrid/>
              <w:spacing w:line="560" w:lineRule="exact"/>
              <w:ind w:firstLine="6104" w:firstLineChars="1900"/>
              <w:jc w:val="left"/>
              <w:textAlignment w:val="auto"/>
              <w:rPr>
                <w:rFonts w:hint="eastAsia" w:ascii="仿宋" w:hAnsi="仿宋" w:eastAsia="仿宋" w:cs="仿宋"/>
                <w:b/>
                <w:bCs/>
                <w:color w:val="auto"/>
                <w:sz w:val="32"/>
                <w:szCs w:val="32"/>
                <w:u w:val="none"/>
                <w:vertAlign w:val="baseline"/>
                <w:lang w:val="en-US" w:eastAsia="zh-CN"/>
              </w:rPr>
            </w:pPr>
            <w:r>
              <w:rPr>
                <w:rFonts w:hint="eastAsia" w:ascii="仿宋" w:hAnsi="仿宋" w:eastAsia="仿宋" w:cs="仿宋"/>
                <w:b/>
                <w:bCs/>
                <w:color w:val="auto"/>
                <w:sz w:val="32"/>
                <w:szCs w:val="32"/>
                <w:u w:val="none"/>
                <w:vertAlign w:val="baseline"/>
                <w:lang w:val="en-US" w:eastAsia="zh-CN"/>
              </w:rPr>
              <w:t>（盖章）</w:t>
            </w:r>
          </w:p>
        </w:tc>
      </w:tr>
    </w:tbl>
    <w:p w14:paraId="4B3C8E95">
      <w:pPr>
        <w:rPr>
          <w:rFonts w:hint="eastAsia" w:ascii="仿宋" w:hAnsi="仿宋" w:eastAsia="仿宋" w:cs="仿宋"/>
          <w:color w:val="auto"/>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012F1810">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p>
    <w:p w14:paraId="29F96BA6">
      <w:pPr>
        <w:spacing w:line="640" w:lineRule="exact"/>
        <w:jc w:val="center"/>
        <w:rPr>
          <w:rFonts w:ascii="方正小标宋简体" w:hAnsi="CESI小标宋-GB2312" w:eastAsia="方正小标宋简体" w:cs="CESI小标宋-GB2312"/>
          <w:sz w:val="44"/>
          <w:szCs w:val="36"/>
        </w:rPr>
      </w:pPr>
      <w:r>
        <w:rPr>
          <w:rFonts w:hint="eastAsia" w:ascii="方正小标宋简体" w:hAnsi="CESI小标宋-GB2312" w:eastAsia="方正小标宋简体" w:cs="CESI小标宋-GB2312"/>
          <w:sz w:val="44"/>
          <w:szCs w:val="36"/>
        </w:rPr>
        <w:t>湖南省自然科学优秀学术论文申报汇总表</w:t>
      </w:r>
    </w:p>
    <w:tbl>
      <w:tblPr>
        <w:tblStyle w:val="5"/>
        <w:tblW w:w="1548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896"/>
        <w:gridCol w:w="901"/>
        <w:gridCol w:w="800"/>
        <w:gridCol w:w="1134"/>
        <w:gridCol w:w="2098"/>
        <w:gridCol w:w="1250"/>
        <w:gridCol w:w="4119"/>
        <w:gridCol w:w="1056"/>
        <w:gridCol w:w="1440"/>
        <w:gridCol w:w="705"/>
      </w:tblGrid>
      <w:tr w14:paraId="45FC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vAlign w:val="center"/>
          </w:tcPr>
          <w:p w14:paraId="46C0E02D">
            <w:pPr>
              <w:jc w:val="center"/>
              <w:rPr>
                <w:rFonts w:ascii="黑体" w:hAnsi="黑体" w:eastAsia="黑体"/>
                <w:sz w:val="24"/>
                <w:szCs w:val="28"/>
              </w:rPr>
            </w:pPr>
            <w:r>
              <w:rPr>
                <w:rFonts w:hint="eastAsia" w:ascii="黑体" w:hAnsi="黑体" w:eastAsia="黑体"/>
                <w:sz w:val="24"/>
                <w:szCs w:val="28"/>
              </w:rPr>
              <w:t>序号</w:t>
            </w:r>
          </w:p>
        </w:tc>
        <w:tc>
          <w:tcPr>
            <w:tcW w:w="896" w:type="dxa"/>
            <w:vAlign w:val="center"/>
          </w:tcPr>
          <w:p w14:paraId="5F83F483">
            <w:pPr>
              <w:jc w:val="center"/>
              <w:rPr>
                <w:rFonts w:ascii="黑体" w:hAnsi="黑体" w:eastAsia="黑体"/>
                <w:sz w:val="24"/>
                <w:szCs w:val="28"/>
              </w:rPr>
            </w:pPr>
            <w:r>
              <w:rPr>
                <w:rFonts w:hint="eastAsia" w:ascii="黑体" w:hAnsi="黑体" w:eastAsia="黑体"/>
                <w:sz w:val="24"/>
                <w:szCs w:val="28"/>
              </w:rPr>
              <w:t>作者</w:t>
            </w:r>
          </w:p>
        </w:tc>
        <w:tc>
          <w:tcPr>
            <w:tcW w:w="901" w:type="dxa"/>
            <w:vAlign w:val="center"/>
          </w:tcPr>
          <w:p w14:paraId="7425004B">
            <w:pPr>
              <w:jc w:val="center"/>
              <w:rPr>
                <w:rFonts w:ascii="黑体" w:hAnsi="黑体" w:eastAsia="黑体"/>
                <w:sz w:val="24"/>
                <w:szCs w:val="28"/>
              </w:rPr>
            </w:pPr>
            <w:r>
              <w:rPr>
                <w:rFonts w:hint="eastAsia" w:ascii="黑体" w:hAnsi="黑体" w:eastAsia="黑体"/>
                <w:sz w:val="24"/>
                <w:szCs w:val="28"/>
              </w:rPr>
              <w:t>性别</w:t>
            </w:r>
          </w:p>
        </w:tc>
        <w:tc>
          <w:tcPr>
            <w:tcW w:w="800" w:type="dxa"/>
            <w:vAlign w:val="center"/>
          </w:tcPr>
          <w:p w14:paraId="2262F8D0">
            <w:pPr>
              <w:jc w:val="center"/>
              <w:rPr>
                <w:rFonts w:ascii="黑体" w:hAnsi="黑体" w:eastAsia="黑体"/>
                <w:sz w:val="24"/>
                <w:szCs w:val="28"/>
              </w:rPr>
            </w:pPr>
            <w:r>
              <w:rPr>
                <w:rFonts w:hint="eastAsia" w:ascii="黑体" w:hAnsi="黑体" w:eastAsia="黑体"/>
                <w:sz w:val="24"/>
                <w:szCs w:val="28"/>
              </w:rPr>
              <w:t>年龄</w:t>
            </w:r>
          </w:p>
        </w:tc>
        <w:tc>
          <w:tcPr>
            <w:tcW w:w="1134" w:type="dxa"/>
            <w:vAlign w:val="center"/>
          </w:tcPr>
          <w:p w14:paraId="12CA6179">
            <w:pPr>
              <w:jc w:val="center"/>
              <w:rPr>
                <w:rFonts w:ascii="黑体" w:hAnsi="黑体" w:eastAsia="黑体"/>
                <w:sz w:val="24"/>
                <w:szCs w:val="28"/>
              </w:rPr>
            </w:pPr>
            <w:r>
              <w:rPr>
                <w:rFonts w:hint="eastAsia" w:ascii="黑体" w:hAnsi="黑体" w:eastAsia="黑体"/>
                <w:sz w:val="24"/>
                <w:szCs w:val="28"/>
              </w:rPr>
              <w:t>职称</w:t>
            </w:r>
          </w:p>
        </w:tc>
        <w:tc>
          <w:tcPr>
            <w:tcW w:w="2098" w:type="dxa"/>
            <w:vAlign w:val="center"/>
          </w:tcPr>
          <w:p w14:paraId="697A3E40">
            <w:pPr>
              <w:jc w:val="center"/>
              <w:rPr>
                <w:rFonts w:ascii="黑体" w:hAnsi="黑体" w:eastAsia="黑体"/>
                <w:sz w:val="24"/>
                <w:szCs w:val="28"/>
              </w:rPr>
            </w:pPr>
            <w:r>
              <w:rPr>
                <w:rFonts w:hint="eastAsia" w:ascii="黑体" w:hAnsi="黑体" w:eastAsia="黑体"/>
                <w:sz w:val="24"/>
                <w:szCs w:val="28"/>
              </w:rPr>
              <w:t>作者单位</w:t>
            </w:r>
          </w:p>
        </w:tc>
        <w:tc>
          <w:tcPr>
            <w:tcW w:w="1250" w:type="dxa"/>
            <w:vAlign w:val="center"/>
          </w:tcPr>
          <w:p w14:paraId="25D6C307">
            <w:pPr>
              <w:jc w:val="center"/>
              <w:rPr>
                <w:rFonts w:ascii="黑体" w:hAnsi="黑体" w:eastAsia="黑体"/>
                <w:sz w:val="24"/>
                <w:szCs w:val="28"/>
              </w:rPr>
            </w:pPr>
            <w:r>
              <w:rPr>
                <w:rFonts w:hint="eastAsia" w:ascii="黑体" w:hAnsi="黑体" w:eastAsia="黑体"/>
                <w:sz w:val="24"/>
                <w:szCs w:val="28"/>
              </w:rPr>
              <w:t>第二、第三作者</w:t>
            </w:r>
          </w:p>
        </w:tc>
        <w:tc>
          <w:tcPr>
            <w:tcW w:w="4119" w:type="dxa"/>
            <w:vAlign w:val="center"/>
          </w:tcPr>
          <w:p w14:paraId="61893DF2">
            <w:pPr>
              <w:jc w:val="center"/>
              <w:rPr>
                <w:rFonts w:ascii="黑体" w:hAnsi="黑体" w:eastAsia="黑体"/>
                <w:sz w:val="24"/>
                <w:szCs w:val="28"/>
              </w:rPr>
            </w:pPr>
            <w:r>
              <w:rPr>
                <w:rFonts w:hint="eastAsia" w:ascii="黑体" w:hAnsi="黑体" w:eastAsia="黑体"/>
                <w:sz w:val="24"/>
                <w:szCs w:val="28"/>
              </w:rPr>
              <w:t>论文题目</w:t>
            </w:r>
          </w:p>
        </w:tc>
        <w:tc>
          <w:tcPr>
            <w:tcW w:w="1056" w:type="dxa"/>
            <w:vAlign w:val="center"/>
          </w:tcPr>
          <w:p w14:paraId="2FC3B384">
            <w:pPr>
              <w:jc w:val="center"/>
              <w:rPr>
                <w:rFonts w:ascii="黑体" w:hAnsi="黑体" w:eastAsia="黑体"/>
                <w:sz w:val="24"/>
                <w:szCs w:val="28"/>
              </w:rPr>
            </w:pPr>
            <w:r>
              <w:rPr>
                <w:rFonts w:hint="eastAsia" w:ascii="黑体" w:hAnsi="黑体" w:eastAsia="黑体"/>
                <w:sz w:val="24"/>
                <w:szCs w:val="28"/>
              </w:rPr>
              <w:t>学科</w:t>
            </w:r>
          </w:p>
          <w:p w14:paraId="7AA9F2D2">
            <w:pPr>
              <w:jc w:val="center"/>
              <w:rPr>
                <w:rFonts w:ascii="黑体" w:hAnsi="黑体" w:eastAsia="黑体"/>
                <w:sz w:val="24"/>
                <w:szCs w:val="28"/>
              </w:rPr>
            </w:pPr>
            <w:r>
              <w:rPr>
                <w:rFonts w:hint="eastAsia" w:ascii="黑体" w:hAnsi="黑体" w:eastAsia="黑体"/>
                <w:sz w:val="24"/>
                <w:szCs w:val="28"/>
              </w:rPr>
              <w:t>分类</w:t>
            </w:r>
          </w:p>
        </w:tc>
        <w:tc>
          <w:tcPr>
            <w:tcW w:w="1440" w:type="dxa"/>
            <w:vAlign w:val="center"/>
          </w:tcPr>
          <w:p w14:paraId="78AB4507">
            <w:pPr>
              <w:jc w:val="center"/>
              <w:rPr>
                <w:rFonts w:ascii="黑体" w:hAnsi="黑体" w:eastAsia="黑体"/>
                <w:sz w:val="24"/>
                <w:szCs w:val="28"/>
              </w:rPr>
            </w:pPr>
            <w:r>
              <w:rPr>
                <w:rFonts w:hint="eastAsia" w:ascii="黑体" w:hAnsi="黑体" w:eastAsia="黑体"/>
                <w:sz w:val="24"/>
                <w:szCs w:val="28"/>
              </w:rPr>
              <w:t>联系电话</w:t>
            </w:r>
          </w:p>
        </w:tc>
        <w:tc>
          <w:tcPr>
            <w:tcW w:w="705" w:type="dxa"/>
            <w:vAlign w:val="center"/>
          </w:tcPr>
          <w:p w14:paraId="4174A2ED">
            <w:pPr>
              <w:jc w:val="center"/>
              <w:rPr>
                <w:rFonts w:ascii="黑体" w:hAnsi="黑体" w:eastAsia="黑体"/>
                <w:sz w:val="24"/>
                <w:szCs w:val="28"/>
              </w:rPr>
            </w:pPr>
            <w:r>
              <w:rPr>
                <w:rFonts w:hint="eastAsia" w:ascii="黑体" w:hAnsi="黑体" w:eastAsia="黑体"/>
                <w:sz w:val="24"/>
                <w:szCs w:val="28"/>
              </w:rPr>
              <w:t>备注</w:t>
            </w:r>
          </w:p>
        </w:tc>
      </w:tr>
      <w:tr w14:paraId="6848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55464A11">
            <w:pPr>
              <w:rPr>
                <w:sz w:val="28"/>
                <w:szCs w:val="28"/>
              </w:rPr>
            </w:pPr>
          </w:p>
        </w:tc>
        <w:tc>
          <w:tcPr>
            <w:tcW w:w="896" w:type="dxa"/>
          </w:tcPr>
          <w:p w14:paraId="5FB8F64E">
            <w:pPr>
              <w:rPr>
                <w:sz w:val="28"/>
                <w:szCs w:val="28"/>
              </w:rPr>
            </w:pPr>
          </w:p>
        </w:tc>
        <w:tc>
          <w:tcPr>
            <w:tcW w:w="901" w:type="dxa"/>
          </w:tcPr>
          <w:p w14:paraId="16055A79">
            <w:pPr>
              <w:rPr>
                <w:sz w:val="28"/>
                <w:szCs w:val="28"/>
              </w:rPr>
            </w:pPr>
          </w:p>
        </w:tc>
        <w:tc>
          <w:tcPr>
            <w:tcW w:w="800" w:type="dxa"/>
          </w:tcPr>
          <w:p w14:paraId="513D1942">
            <w:pPr>
              <w:rPr>
                <w:sz w:val="28"/>
                <w:szCs w:val="28"/>
              </w:rPr>
            </w:pPr>
          </w:p>
        </w:tc>
        <w:tc>
          <w:tcPr>
            <w:tcW w:w="1134" w:type="dxa"/>
          </w:tcPr>
          <w:p w14:paraId="27FB9C87">
            <w:pPr>
              <w:rPr>
                <w:sz w:val="28"/>
                <w:szCs w:val="28"/>
              </w:rPr>
            </w:pPr>
          </w:p>
        </w:tc>
        <w:tc>
          <w:tcPr>
            <w:tcW w:w="2098" w:type="dxa"/>
          </w:tcPr>
          <w:p w14:paraId="5C4994F6">
            <w:pPr>
              <w:rPr>
                <w:sz w:val="28"/>
                <w:szCs w:val="28"/>
              </w:rPr>
            </w:pPr>
          </w:p>
        </w:tc>
        <w:tc>
          <w:tcPr>
            <w:tcW w:w="1250" w:type="dxa"/>
          </w:tcPr>
          <w:p w14:paraId="7253862D">
            <w:pPr>
              <w:rPr>
                <w:sz w:val="28"/>
                <w:szCs w:val="28"/>
              </w:rPr>
            </w:pPr>
          </w:p>
        </w:tc>
        <w:tc>
          <w:tcPr>
            <w:tcW w:w="4119" w:type="dxa"/>
          </w:tcPr>
          <w:p w14:paraId="65BDFAD8">
            <w:pPr>
              <w:rPr>
                <w:sz w:val="28"/>
                <w:szCs w:val="28"/>
              </w:rPr>
            </w:pPr>
          </w:p>
        </w:tc>
        <w:tc>
          <w:tcPr>
            <w:tcW w:w="1056" w:type="dxa"/>
          </w:tcPr>
          <w:p w14:paraId="63DF29C2">
            <w:pPr>
              <w:rPr>
                <w:sz w:val="28"/>
                <w:szCs w:val="28"/>
              </w:rPr>
            </w:pPr>
          </w:p>
        </w:tc>
        <w:tc>
          <w:tcPr>
            <w:tcW w:w="1440" w:type="dxa"/>
          </w:tcPr>
          <w:p w14:paraId="4E68056D">
            <w:pPr>
              <w:rPr>
                <w:sz w:val="28"/>
                <w:szCs w:val="28"/>
              </w:rPr>
            </w:pPr>
          </w:p>
        </w:tc>
        <w:tc>
          <w:tcPr>
            <w:tcW w:w="705" w:type="dxa"/>
          </w:tcPr>
          <w:p w14:paraId="4AFD6D10">
            <w:pPr>
              <w:rPr>
                <w:sz w:val="28"/>
                <w:szCs w:val="28"/>
              </w:rPr>
            </w:pPr>
          </w:p>
        </w:tc>
      </w:tr>
      <w:tr w14:paraId="4E98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337D5531">
            <w:pPr>
              <w:rPr>
                <w:sz w:val="28"/>
                <w:szCs w:val="28"/>
              </w:rPr>
            </w:pPr>
          </w:p>
        </w:tc>
        <w:tc>
          <w:tcPr>
            <w:tcW w:w="896" w:type="dxa"/>
          </w:tcPr>
          <w:p w14:paraId="02F0E586">
            <w:pPr>
              <w:rPr>
                <w:sz w:val="28"/>
                <w:szCs w:val="28"/>
              </w:rPr>
            </w:pPr>
          </w:p>
        </w:tc>
        <w:tc>
          <w:tcPr>
            <w:tcW w:w="901" w:type="dxa"/>
          </w:tcPr>
          <w:p w14:paraId="646A7748">
            <w:pPr>
              <w:rPr>
                <w:sz w:val="28"/>
                <w:szCs w:val="28"/>
              </w:rPr>
            </w:pPr>
          </w:p>
        </w:tc>
        <w:tc>
          <w:tcPr>
            <w:tcW w:w="800" w:type="dxa"/>
          </w:tcPr>
          <w:p w14:paraId="02143614">
            <w:pPr>
              <w:rPr>
                <w:sz w:val="28"/>
                <w:szCs w:val="28"/>
              </w:rPr>
            </w:pPr>
          </w:p>
        </w:tc>
        <w:tc>
          <w:tcPr>
            <w:tcW w:w="1134" w:type="dxa"/>
          </w:tcPr>
          <w:p w14:paraId="4B6B780E">
            <w:pPr>
              <w:rPr>
                <w:sz w:val="28"/>
                <w:szCs w:val="28"/>
              </w:rPr>
            </w:pPr>
          </w:p>
        </w:tc>
        <w:tc>
          <w:tcPr>
            <w:tcW w:w="2098" w:type="dxa"/>
          </w:tcPr>
          <w:p w14:paraId="2016D2FE">
            <w:pPr>
              <w:rPr>
                <w:sz w:val="28"/>
                <w:szCs w:val="28"/>
              </w:rPr>
            </w:pPr>
          </w:p>
        </w:tc>
        <w:tc>
          <w:tcPr>
            <w:tcW w:w="1250" w:type="dxa"/>
          </w:tcPr>
          <w:p w14:paraId="6737BDF3">
            <w:pPr>
              <w:rPr>
                <w:sz w:val="28"/>
                <w:szCs w:val="28"/>
              </w:rPr>
            </w:pPr>
          </w:p>
        </w:tc>
        <w:tc>
          <w:tcPr>
            <w:tcW w:w="4119" w:type="dxa"/>
          </w:tcPr>
          <w:p w14:paraId="48E1CFED">
            <w:pPr>
              <w:rPr>
                <w:sz w:val="28"/>
                <w:szCs w:val="28"/>
              </w:rPr>
            </w:pPr>
          </w:p>
        </w:tc>
        <w:tc>
          <w:tcPr>
            <w:tcW w:w="1056" w:type="dxa"/>
          </w:tcPr>
          <w:p w14:paraId="29CD0D60">
            <w:pPr>
              <w:rPr>
                <w:sz w:val="28"/>
                <w:szCs w:val="28"/>
              </w:rPr>
            </w:pPr>
          </w:p>
        </w:tc>
        <w:tc>
          <w:tcPr>
            <w:tcW w:w="1440" w:type="dxa"/>
          </w:tcPr>
          <w:p w14:paraId="60E6A6C0">
            <w:pPr>
              <w:rPr>
                <w:sz w:val="28"/>
                <w:szCs w:val="28"/>
              </w:rPr>
            </w:pPr>
          </w:p>
        </w:tc>
        <w:tc>
          <w:tcPr>
            <w:tcW w:w="705" w:type="dxa"/>
          </w:tcPr>
          <w:p w14:paraId="28BD3D1A">
            <w:pPr>
              <w:rPr>
                <w:sz w:val="28"/>
                <w:szCs w:val="28"/>
              </w:rPr>
            </w:pPr>
          </w:p>
        </w:tc>
      </w:tr>
      <w:tr w14:paraId="42C2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3D6BC9AD">
            <w:pPr>
              <w:rPr>
                <w:sz w:val="28"/>
                <w:szCs w:val="28"/>
              </w:rPr>
            </w:pPr>
          </w:p>
        </w:tc>
        <w:tc>
          <w:tcPr>
            <w:tcW w:w="896" w:type="dxa"/>
          </w:tcPr>
          <w:p w14:paraId="44276903">
            <w:pPr>
              <w:rPr>
                <w:sz w:val="28"/>
                <w:szCs w:val="28"/>
              </w:rPr>
            </w:pPr>
          </w:p>
        </w:tc>
        <w:tc>
          <w:tcPr>
            <w:tcW w:w="901" w:type="dxa"/>
          </w:tcPr>
          <w:p w14:paraId="276E05F1">
            <w:pPr>
              <w:rPr>
                <w:sz w:val="28"/>
                <w:szCs w:val="28"/>
              </w:rPr>
            </w:pPr>
          </w:p>
        </w:tc>
        <w:tc>
          <w:tcPr>
            <w:tcW w:w="800" w:type="dxa"/>
          </w:tcPr>
          <w:p w14:paraId="0BFBE584">
            <w:pPr>
              <w:rPr>
                <w:sz w:val="28"/>
                <w:szCs w:val="28"/>
              </w:rPr>
            </w:pPr>
          </w:p>
        </w:tc>
        <w:tc>
          <w:tcPr>
            <w:tcW w:w="1134" w:type="dxa"/>
          </w:tcPr>
          <w:p w14:paraId="61F71C6D">
            <w:pPr>
              <w:rPr>
                <w:sz w:val="28"/>
                <w:szCs w:val="28"/>
              </w:rPr>
            </w:pPr>
          </w:p>
        </w:tc>
        <w:tc>
          <w:tcPr>
            <w:tcW w:w="2098" w:type="dxa"/>
          </w:tcPr>
          <w:p w14:paraId="54B13957">
            <w:pPr>
              <w:rPr>
                <w:sz w:val="28"/>
                <w:szCs w:val="28"/>
              </w:rPr>
            </w:pPr>
          </w:p>
        </w:tc>
        <w:tc>
          <w:tcPr>
            <w:tcW w:w="1250" w:type="dxa"/>
          </w:tcPr>
          <w:p w14:paraId="0383422D">
            <w:pPr>
              <w:rPr>
                <w:sz w:val="28"/>
                <w:szCs w:val="28"/>
              </w:rPr>
            </w:pPr>
          </w:p>
        </w:tc>
        <w:tc>
          <w:tcPr>
            <w:tcW w:w="4119" w:type="dxa"/>
          </w:tcPr>
          <w:p w14:paraId="7667B331">
            <w:pPr>
              <w:rPr>
                <w:sz w:val="28"/>
                <w:szCs w:val="28"/>
              </w:rPr>
            </w:pPr>
          </w:p>
        </w:tc>
        <w:tc>
          <w:tcPr>
            <w:tcW w:w="1056" w:type="dxa"/>
          </w:tcPr>
          <w:p w14:paraId="64E4FFF3">
            <w:pPr>
              <w:rPr>
                <w:sz w:val="28"/>
                <w:szCs w:val="28"/>
              </w:rPr>
            </w:pPr>
          </w:p>
        </w:tc>
        <w:tc>
          <w:tcPr>
            <w:tcW w:w="1440" w:type="dxa"/>
          </w:tcPr>
          <w:p w14:paraId="129FF5D3">
            <w:pPr>
              <w:rPr>
                <w:sz w:val="28"/>
                <w:szCs w:val="28"/>
              </w:rPr>
            </w:pPr>
          </w:p>
        </w:tc>
        <w:tc>
          <w:tcPr>
            <w:tcW w:w="705" w:type="dxa"/>
          </w:tcPr>
          <w:p w14:paraId="6AC2BDD0">
            <w:pPr>
              <w:rPr>
                <w:sz w:val="28"/>
                <w:szCs w:val="28"/>
              </w:rPr>
            </w:pPr>
          </w:p>
        </w:tc>
      </w:tr>
      <w:tr w14:paraId="11AB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1C5AA9D4">
            <w:pPr>
              <w:rPr>
                <w:sz w:val="28"/>
                <w:szCs w:val="28"/>
              </w:rPr>
            </w:pPr>
          </w:p>
        </w:tc>
        <w:tc>
          <w:tcPr>
            <w:tcW w:w="896" w:type="dxa"/>
          </w:tcPr>
          <w:p w14:paraId="348B1305">
            <w:pPr>
              <w:rPr>
                <w:sz w:val="28"/>
                <w:szCs w:val="28"/>
              </w:rPr>
            </w:pPr>
          </w:p>
        </w:tc>
        <w:tc>
          <w:tcPr>
            <w:tcW w:w="901" w:type="dxa"/>
          </w:tcPr>
          <w:p w14:paraId="786D258A">
            <w:pPr>
              <w:rPr>
                <w:sz w:val="28"/>
                <w:szCs w:val="28"/>
              </w:rPr>
            </w:pPr>
          </w:p>
        </w:tc>
        <w:tc>
          <w:tcPr>
            <w:tcW w:w="800" w:type="dxa"/>
          </w:tcPr>
          <w:p w14:paraId="243CF733">
            <w:pPr>
              <w:rPr>
                <w:sz w:val="28"/>
                <w:szCs w:val="28"/>
              </w:rPr>
            </w:pPr>
          </w:p>
        </w:tc>
        <w:tc>
          <w:tcPr>
            <w:tcW w:w="1134" w:type="dxa"/>
          </w:tcPr>
          <w:p w14:paraId="606893C7">
            <w:pPr>
              <w:rPr>
                <w:sz w:val="28"/>
                <w:szCs w:val="28"/>
              </w:rPr>
            </w:pPr>
          </w:p>
        </w:tc>
        <w:tc>
          <w:tcPr>
            <w:tcW w:w="2098" w:type="dxa"/>
          </w:tcPr>
          <w:p w14:paraId="105FFFD9">
            <w:pPr>
              <w:rPr>
                <w:sz w:val="28"/>
                <w:szCs w:val="28"/>
              </w:rPr>
            </w:pPr>
          </w:p>
        </w:tc>
        <w:tc>
          <w:tcPr>
            <w:tcW w:w="1250" w:type="dxa"/>
          </w:tcPr>
          <w:p w14:paraId="1E4AC5CA">
            <w:pPr>
              <w:rPr>
                <w:sz w:val="28"/>
                <w:szCs w:val="28"/>
              </w:rPr>
            </w:pPr>
          </w:p>
        </w:tc>
        <w:tc>
          <w:tcPr>
            <w:tcW w:w="4119" w:type="dxa"/>
          </w:tcPr>
          <w:p w14:paraId="4D9ADE24">
            <w:pPr>
              <w:rPr>
                <w:sz w:val="28"/>
                <w:szCs w:val="28"/>
              </w:rPr>
            </w:pPr>
          </w:p>
        </w:tc>
        <w:tc>
          <w:tcPr>
            <w:tcW w:w="1056" w:type="dxa"/>
          </w:tcPr>
          <w:p w14:paraId="5867306C">
            <w:pPr>
              <w:rPr>
                <w:sz w:val="28"/>
                <w:szCs w:val="28"/>
              </w:rPr>
            </w:pPr>
          </w:p>
        </w:tc>
        <w:tc>
          <w:tcPr>
            <w:tcW w:w="1440" w:type="dxa"/>
          </w:tcPr>
          <w:p w14:paraId="1D869A7D">
            <w:pPr>
              <w:rPr>
                <w:sz w:val="28"/>
                <w:szCs w:val="28"/>
              </w:rPr>
            </w:pPr>
          </w:p>
        </w:tc>
        <w:tc>
          <w:tcPr>
            <w:tcW w:w="705" w:type="dxa"/>
          </w:tcPr>
          <w:p w14:paraId="12DFF36C">
            <w:pPr>
              <w:rPr>
                <w:sz w:val="28"/>
                <w:szCs w:val="28"/>
              </w:rPr>
            </w:pPr>
          </w:p>
        </w:tc>
      </w:tr>
      <w:tr w14:paraId="5630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5F63B6A3">
            <w:pPr>
              <w:rPr>
                <w:sz w:val="28"/>
                <w:szCs w:val="28"/>
              </w:rPr>
            </w:pPr>
          </w:p>
        </w:tc>
        <w:tc>
          <w:tcPr>
            <w:tcW w:w="896" w:type="dxa"/>
          </w:tcPr>
          <w:p w14:paraId="5DCEC008">
            <w:pPr>
              <w:rPr>
                <w:sz w:val="28"/>
                <w:szCs w:val="28"/>
              </w:rPr>
            </w:pPr>
          </w:p>
        </w:tc>
        <w:tc>
          <w:tcPr>
            <w:tcW w:w="901" w:type="dxa"/>
          </w:tcPr>
          <w:p w14:paraId="42AF7F15">
            <w:pPr>
              <w:rPr>
                <w:sz w:val="28"/>
                <w:szCs w:val="28"/>
              </w:rPr>
            </w:pPr>
          </w:p>
        </w:tc>
        <w:tc>
          <w:tcPr>
            <w:tcW w:w="800" w:type="dxa"/>
          </w:tcPr>
          <w:p w14:paraId="342B943D">
            <w:pPr>
              <w:rPr>
                <w:sz w:val="28"/>
                <w:szCs w:val="28"/>
              </w:rPr>
            </w:pPr>
          </w:p>
        </w:tc>
        <w:tc>
          <w:tcPr>
            <w:tcW w:w="1134" w:type="dxa"/>
          </w:tcPr>
          <w:p w14:paraId="0A505B21">
            <w:pPr>
              <w:rPr>
                <w:sz w:val="28"/>
                <w:szCs w:val="28"/>
              </w:rPr>
            </w:pPr>
          </w:p>
        </w:tc>
        <w:tc>
          <w:tcPr>
            <w:tcW w:w="2098" w:type="dxa"/>
          </w:tcPr>
          <w:p w14:paraId="5631CD51">
            <w:pPr>
              <w:rPr>
                <w:sz w:val="28"/>
                <w:szCs w:val="28"/>
              </w:rPr>
            </w:pPr>
          </w:p>
        </w:tc>
        <w:tc>
          <w:tcPr>
            <w:tcW w:w="1250" w:type="dxa"/>
          </w:tcPr>
          <w:p w14:paraId="41B5ABD2">
            <w:pPr>
              <w:rPr>
                <w:sz w:val="28"/>
                <w:szCs w:val="28"/>
              </w:rPr>
            </w:pPr>
          </w:p>
        </w:tc>
        <w:tc>
          <w:tcPr>
            <w:tcW w:w="4119" w:type="dxa"/>
          </w:tcPr>
          <w:p w14:paraId="683C9AFD">
            <w:pPr>
              <w:rPr>
                <w:sz w:val="28"/>
                <w:szCs w:val="28"/>
              </w:rPr>
            </w:pPr>
          </w:p>
        </w:tc>
        <w:tc>
          <w:tcPr>
            <w:tcW w:w="1056" w:type="dxa"/>
          </w:tcPr>
          <w:p w14:paraId="02A961E4">
            <w:pPr>
              <w:rPr>
                <w:sz w:val="28"/>
                <w:szCs w:val="28"/>
              </w:rPr>
            </w:pPr>
          </w:p>
        </w:tc>
        <w:tc>
          <w:tcPr>
            <w:tcW w:w="1440" w:type="dxa"/>
          </w:tcPr>
          <w:p w14:paraId="37D193EB">
            <w:pPr>
              <w:rPr>
                <w:sz w:val="28"/>
                <w:szCs w:val="28"/>
              </w:rPr>
            </w:pPr>
          </w:p>
        </w:tc>
        <w:tc>
          <w:tcPr>
            <w:tcW w:w="705" w:type="dxa"/>
          </w:tcPr>
          <w:p w14:paraId="5EFB1BE3">
            <w:pPr>
              <w:rPr>
                <w:sz w:val="28"/>
                <w:szCs w:val="28"/>
              </w:rPr>
            </w:pPr>
          </w:p>
        </w:tc>
      </w:tr>
      <w:tr w14:paraId="4B22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4467832C">
            <w:pPr>
              <w:rPr>
                <w:sz w:val="28"/>
                <w:szCs w:val="28"/>
              </w:rPr>
            </w:pPr>
          </w:p>
        </w:tc>
        <w:tc>
          <w:tcPr>
            <w:tcW w:w="896" w:type="dxa"/>
          </w:tcPr>
          <w:p w14:paraId="29229CB3">
            <w:pPr>
              <w:rPr>
                <w:sz w:val="28"/>
                <w:szCs w:val="28"/>
              </w:rPr>
            </w:pPr>
          </w:p>
        </w:tc>
        <w:tc>
          <w:tcPr>
            <w:tcW w:w="901" w:type="dxa"/>
          </w:tcPr>
          <w:p w14:paraId="482A525A">
            <w:pPr>
              <w:rPr>
                <w:sz w:val="28"/>
                <w:szCs w:val="28"/>
              </w:rPr>
            </w:pPr>
          </w:p>
        </w:tc>
        <w:tc>
          <w:tcPr>
            <w:tcW w:w="800" w:type="dxa"/>
          </w:tcPr>
          <w:p w14:paraId="37C72F3C">
            <w:pPr>
              <w:rPr>
                <w:sz w:val="28"/>
                <w:szCs w:val="28"/>
              </w:rPr>
            </w:pPr>
          </w:p>
        </w:tc>
        <w:tc>
          <w:tcPr>
            <w:tcW w:w="1134" w:type="dxa"/>
          </w:tcPr>
          <w:p w14:paraId="22C09CA5">
            <w:pPr>
              <w:rPr>
                <w:sz w:val="28"/>
                <w:szCs w:val="28"/>
              </w:rPr>
            </w:pPr>
          </w:p>
        </w:tc>
        <w:tc>
          <w:tcPr>
            <w:tcW w:w="2098" w:type="dxa"/>
          </w:tcPr>
          <w:p w14:paraId="4739891D">
            <w:pPr>
              <w:rPr>
                <w:sz w:val="28"/>
                <w:szCs w:val="28"/>
              </w:rPr>
            </w:pPr>
          </w:p>
        </w:tc>
        <w:tc>
          <w:tcPr>
            <w:tcW w:w="1250" w:type="dxa"/>
          </w:tcPr>
          <w:p w14:paraId="055EB15A">
            <w:pPr>
              <w:rPr>
                <w:sz w:val="28"/>
                <w:szCs w:val="28"/>
              </w:rPr>
            </w:pPr>
          </w:p>
        </w:tc>
        <w:tc>
          <w:tcPr>
            <w:tcW w:w="4119" w:type="dxa"/>
          </w:tcPr>
          <w:p w14:paraId="72A8CA01">
            <w:pPr>
              <w:rPr>
                <w:sz w:val="28"/>
                <w:szCs w:val="28"/>
              </w:rPr>
            </w:pPr>
          </w:p>
        </w:tc>
        <w:tc>
          <w:tcPr>
            <w:tcW w:w="1056" w:type="dxa"/>
          </w:tcPr>
          <w:p w14:paraId="6A2D4134">
            <w:pPr>
              <w:rPr>
                <w:sz w:val="28"/>
                <w:szCs w:val="28"/>
              </w:rPr>
            </w:pPr>
          </w:p>
        </w:tc>
        <w:tc>
          <w:tcPr>
            <w:tcW w:w="1440" w:type="dxa"/>
          </w:tcPr>
          <w:p w14:paraId="7199D0F4">
            <w:pPr>
              <w:rPr>
                <w:sz w:val="28"/>
                <w:szCs w:val="28"/>
              </w:rPr>
            </w:pPr>
          </w:p>
        </w:tc>
        <w:tc>
          <w:tcPr>
            <w:tcW w:w="705" w:type="dxa"/>
          </w:tcPr>
          <w:p w14:paraId="0E9B0934">
            <w:pPr>
              <w:rPr>
                <w:sz w:val="28"/>
                <w:szCs w:val="28"/>
              </w:rPr>
            </w:pPr>
          </w:p>
        </w:tc>
      </w:tr>
      <w:tr w14:paraId="78BB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67E2200A">
            <w:pPr>
              <w:rPr>
                <w:sz w:val="28"/>
                <w:szCs w:val="28"/>
              </w:rPr>
            </w:pPr>
          </w:p>
        </w:tc>
        <w:tc>
          <w:tcPr>
            <w:tcW w:w="896" w:type="dxa"/>
          </w:tcPr>
          <w:p w14:paraId="3876CC53">
            <w:pPr>
              <w:rPr>
                <w:sz w:val="28"/>
                <w:szCs w:val="28"/>
              </w:rPr>
            </w:pPr>
          </w:p>
        </w:tc>
        <w:tc>
          <w:tcPr>
            <w:tcW w:w="901" w:type="dxa"/>
          </w:tcPr>
          <w:p w14:paraId="1D4AA336">
            <w:pPr>
              <w:rPr>
                <w:sz w:val="28"/>
                <w:szCs w:val="28"/>
              </w:rPr>
            </w:pPr>
          </w:p>
        </w:tc>
        <w:tc>
          <w:tcPr>
            <w:tcW w:w="800" w:type="dxa"/>
          </w:tcPr>
          <w:p w14:paraId="6CA21F9E">
            <w:pPr>
              <w:rPr>
                <w:sz w:val="28"/>
                <w:szCs w:val="28"/>
              </w:rPr>
            </w:pPr>
          </w:p>
        </w:tc>
        <w:tc>
          <w:tcPr>
            <w:tcW w:w="1134" w:type="dxa"/>
          </w:tcPr>
          <w:p w14:paraId="05ACFA66">
            <w:pPr>
              <w:rPr>
                <w:sz w:val="28"/>
                <w:szCs w:val="28"/>
              </w:rPr>
            </w:pPr>
          </w:p>
        </w:tc>
        <w:tc>
          <w:tcPr>
            <w:tcW w:w="2098" w:type="dxa"/>
          </w:tcPr>
          <w:p w14:paraId="5B512AE8">
            <w:pPr>
              <w:rPr>
                <w:sz w:val="28"/>
                <w:szCs w:val="28"/>
              </w:rPr>
            </w:pPr>
          </w:p>
        </w:tc>
        <w:tc>
          <w:tcPr>
            <w:tcW w:w="1250" w:type="dxa"/>
          </w:tcPr>
          <w:p w14:paraId="4A11B906">
            <w:pPr>
              <w:rPr>
                <w:sz w:val="28"/>
                <w:szCs w:val="28"/>
              </w:rPr>
            </w:pPr>
          </w:p>
        </w:tc>
        <w:tc>
          <w:tcPr>
            <w:tcW w:w="4119" w:type="dxa"/>
          </w:tcPr>
          <w:p w14:paraId="5F7CC98A">
            <w:pPr>
              <w:rPr>
                <w:sz w:val="28"/>
                <w:szCs w:val="28"/>
              </w:rPr>
            </w:pPr>
          </w:p>
        </w:tc>
        <w:tc>
          <w:tcPr>
            <w:tcW w:w="1056" w:type="dxa"/>
          </w:tcPr>
          <w:p w14:paraId="315A6AA7">
            <w:pPr>
              <w:rPr>
                <w:sz w:val="28"/>
                <w:szCs w:val="28"/>
              </w:rPr>
            </w:pPr>
          </w:p>
        </w:tc>
        <w:tc>
          <w:tcPr>
            <w:tcW w:w="1440" w:type="dxa"/>
          </w:tcPr>
          <w:p w14:paraId="4A3EC5D1">
            <w:pPr>
              <w:rPr>
                <w:sz w:val="28"/>
                <w:szCs w:val="28"/>
              </w:rPr>
            </w:pPr>
          </w:p>
        </w:tc>
        <w:tc>
          <w:tcPr>
            <w:tcW w:w="705" w:type="dxa"/>
          </w:tcPr>
          <w:p w14:paraId="449A529D">
            <w:pPr>
              <w:rPr>
                <w:sz w:val="28"/>
                <w:szCs w:val="28"/>
              </w:rPr>
            </w:pPr>
          </w:p>
        </w:tc>
      </w:tr>
      <w:tr w14:paraId="56E7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5728C850">
            <w:pPr>
              <w:rPr>
                <w:sz w:val="28"/>
                <w:szCs w:val="28"/>
              </w:rPr>
            </w:pPr>
          </w:p>
        </w:tc>
        <w:tc>
          <w:tcPr>
            <w:tcW w:w="896" w:type="dxa"/>
          </w:tcPr>
          <w:p w14:paraId="4986E6DC">
            <w:pPr>
              <w:rPr>
                <w:sz w:val="28"/>
                <w:szCs w:val="28"/>
              </w:rPr>
            </w:pPr>
          </w:p>
        </w:tc>
        <w:tc>
          <w:tcPr>
            <w:tcW w:w="901" w:type="dxa"/>
          </w:tcPr>
          <w:p w14:paraId="193B368C">
            <w:pPr>
              <w:rPr>
                <w:sz w:val="28"/>
                <w:szCs w:val="28"/>
              </w:rPr>
            </w:pPr>
          </w:p>
        </w:tc>
        <w:tc>
          <w:tcPr>
            <w:tcW w:w="800" w:type="dxa"/>
          </w:tcPr>
          <w:p w14:paraId="049008D8">
            <w:pPr>
              <w:rPr>
                <w:sz w:val="28"/>
                <w:szCs w:val="28"/>
              </w:rPr>
            </w:pPr>
          </w:p>
        </w:tc>
        <w:tc>
          <w:tcPr>
            <w:tcW w:w="1134" w:type="dxa"/>
          </w:tcPr>
          <w:p w14:paraId="07C93ECB">
            <w:pPr>
              <w:rPr>
                <w:sz w:val="28"/>
                <w:szCs w:val="28"/>
              </w:rPr>
            </w:pPr>
          </w:p>
        </w:tc>
        <w:tc>
          <w:tcPr>
            <w:tcW w:w="2098" w:type="dxa"/>
          </w:tcPr>
          <w:p w14:paraId="09832BB0">
            <w:pPr>
              <w:rPr>
                <w:sz w:val="28"/>
                <w:szCs w:val="28"/>
              </w:rPr>
            </w:pPr>
          </w:p>
        </w:tc>
        <w:tc>
          <w:tcPr>
            <w:tcW w:w="1250" w:type="dxa"/>
          </w:tcPr>
          <w:p w14:paraId="3834D53A">
            <w:pPr>
              <w:rPr>
                <w:sz w:val="28"/>
                <w:szCs w:val="28"/>
              </w:rPr>
            </w:pPr>
          </w:p>
        </w:tc>
        <w:tc>
          <w:tcPr>
            <w:tcW w:w="4119" w:type="dxa"/>
          </w:tcPr>
          <w:p w14:paraId="21B94B06">
            <w:pPr>
              <w:rPr>
                <w:sz w:val="28"/>
                <w:szCs w:val="28"/>
              </w:rPr>
            </w:pPr>
          </w:p>
        </w:tc>
        <w:tc>
          <w:tcPr>
            <w:tcW w:w="1056" w:type="dxa"/>
          </w:tcPr>
          <w:p w14:paraId="71AF2768">
            <w:pPr>
              <w:rPr>
                <w:sz w:val="28"/>
                <w:szCs w:val="28"/>
              </w:rPr>
            </w:pPr>
          </w:p>
        </w:tc>
        <w:tc>
          <w:tcPr>
            <w:tcW w:w="1440" w:type="dxa"/>
          </w:tcPr>
          <w:p w14:paraId="01B31672">
            <w:pPr>
              <w:rPr>
                <w:sz w:val="28"/>
                <w:szCs w:val="28"/>
              </w:rPr>
            </w:pPr>
          </w:p>
        </w:tc>
        <w:tc>
          <w:tcPr>
            <w:tcW w:w="705" w:type="dxa"/>
          </w:tcPr>
          <w:p w14:paraId="5110CA90">
            <w:pPr>
              <w:rPr>
                <w:sz w:val="28"/>
                <w:szCs w:val="28"/>
              </w:rPr>
            </w:pPr>
          </w:p>
        </w:tc>
      </w:tr>
    </w:tbl>
    <w:p w14:paraId="6096B5B8">
      <w:pPr>
        <w:pStyle w:val="3"/>
        <w:widowControl/>
        <w:spacing w:before="0" w:beforeAutospacing="0" w:after="0" w:afterAutospacing="0" w:line="560" w:lineRule="exact"/>
        <w:jc w:val="both"/>
        <w:rPr>
          <w:rFonts w:hint="eastAsia" w:ascii="仿宋" w:hAnsi="仿宋" w:eastAsia="仿宋" w:cs="仿宋"/>
          <w:color w:val="auto"/>
          <w:sz w:val="32"/>
          <w:szCs w:val="32"/>
        </w:rPr>
      </w:pPr>
      <w:r>
        <w:rPr>
          <w:rFonts w:hint="eastAsia" w:ascii="楷体_GB2312" w:hAnsi="仿宋" w:eastAsia="楷体_GB2312" w:cs="仿宋"/>
          <w:kern w:val="2"/>
          <w:sz w:val="32"/>
          <w:szCs w:val="32"/>
        </w:rPr>
        <w:t xml:space="preserve">注：此表由申报单位填写。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小标宋-GB2312">
    <w:altName w:val="宋体"/>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74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06A9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C06A9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ZmE4ZTA2N2EwZjExYmU4ZTc5MTQ4ZWYxODZkM2QifQ=="/>
  </w:docVars>
  <w:rsids>
    <w:rsidRoot w:val="00000000"/>
    <w:rsid w:val="00034105"/>
    <w:rsid w:val="00B35107"/>
    <w:rsid w:val="01D82AAF"/>
    <w:rsid w:val="084B5652"/>
    <w:rsid w:val="0A1D06C7"/>
    <w:rsid w:val="0B9938B3"/>
    <w:rsid w:val="0E880C56"/>
    <w:rsid w:val="168B3820"/>
    <w:rsid w:val="1B7252F1"/>
    <w:rsid w:val="1ECF5403"/>
    <w:rsid w:val="1FA36716"/>
    <w:rsid w:val="21C429BF"/>
    <w:rsid w:val="27503D69"/>
    <w:rsid w:val="28566623"/>
    <w:rsid w:val="28F45529"/>
    <w:rsid w:val="295D31C3"/>
    <w:rsid w:val="297901DE"/>
    <w:rsid w:val="2A2E22A5"/>
    <w:rsid w:val="2BB46553"/>
    <w:rsid w:val="2F7C1CF5"/>
    <w:rsid w:val="30DC0F2B"/>
    <w:rsid w:val="310F4C68"/>
    <w:rsid w:val="3EBA1A17"/>
    <w:rsid w:val="3EC158AD"/>
    <w:rsid w:val="3FBC3FDE"/>
    <w:rsid w:val="40CE364A"/>
    <w:rsid w:val="41EC28B0"/>
    <w:rsid w:val="44026875"/>
    <w:rsid w:val="451F6F94"/>
    <w:rsid w:val="45C0721D"/>
    <w:rsid w:val="4EF02D02"/>
    <w:rsid w:val="4FA669F9"/>
    <w:rsid w:val="51D8076A"/>
    <w:rsid w:val="531E41D7"/>
    <w:rsid w:val="535A4033"/>
    <w:rsid w:val="582B4954"/>
    <w:rsid w:val="5C4934E0"/>
    <w:rsid w:val="5C9065E1"/>
    <w:rsid w:val="5CA5220F"/>
    <w:rsid w:val="5ED525F0"/>
    <w:rsid w:val="612D5BC0"/>
    <w:rsid w:val="61C51B89"/>
    <w:rsid w:val="65FE59AB"/>
    <w:rsid w:val="68ED7A93"/>
    <w:rsid w:val="6A612618"/>
    <w:rsid w:val="6B097AE4"/>
    <w:rsid w:val="6BAF3479"/>
    <w:rsid w:val="6EB32660"/>
    <w:rsid w:val="72947DA6"/>
    <w:rsid w:val="730341AB"/>
    <w:rsid w:val="75735EAF"/>
    <w:rsid w:val="75B35681"/>
    <w:rsid w:val="79BE53CA"/>
    <w:rsid w:val="7BFC3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Default"/>
    <w:qFormat/>
    <w:uiPriority w:val="0"/>
    <w:pPr>
      <w:widowControl w:val="0"/>
      <w:autoSpaceDE w:val="0"/>
      <w:autoSpaceDN w:val="0"/>
      <w:adjustRightInd w:val="0"/>
    </w:pPr>
    <w:rPr>
      <w:rFonts w:ascii="楷体" w:eastAsia="楷体" w:cs="楷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2054</Words>
  <Characters>2223</Characters>
  <Lines>0</Lines>
  <Paragraphs>0</Paragraphs>
  <TotalTime>25</TotalTime>
  <ScaleCrop>false</ScaleCrop>
  <LinksUpToDate>false</LinksUpToDate>
  <CharactersWithSpaces>2469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2023-04-04T02:45:00Z</dcterms:created>
  <dc:creator>yang'q</dc:creator>
  <cp:lastModifiedBy>研究会 杨琛</cp:lastModifiedBy>
  <cp:lastPrinted>2025-06-11T01:48:00Z</cp:lastPrinted>
  <dcterms:modified xsi:type="dcterms:W3CDTF">2025-06-12T03:13:24Z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20E770143F714B959C4ED7F64E4C26EC_13</vt:lpwstr>
  </property>
  <property fmtid="{D5CDD505-2E9C-101B-9397-08002B2CF9AE}" pid="4" name="KSOTemplateDocerSaveRecord">
    <vt:lpwstr>eyJoZGlkIjoiYTlhMmY2OTY5NzlhYTg0NWY0ODViNGM2ZTQ0YmJiMmEiLCJ1c2VySWQiOiI3ODQ2ODM1NzUifQ==</vt:lpwstr>
  </property>
</Properties>
</file>